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19180D5B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10</w:t>
      </w:r>
      <w:r w:rsidR="00556F4F">
        <w:rPr>
          <w:b/>
          <w:color w:val="000000" w:themeColor="text1"/>
          <w:sz w:val="24"/>
          <w:szCs w:val="24"/>
          <w:lang w:eastAsia="ko-KR"/>
        </w:rPr>
        <w:t>8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-e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866955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01615</w:t>
      </w:r>
    </w:p>
    <w:bookmarkEnd w:id="0"/>
    <w:p w14:paraId="232823A7" w14:textId="7FE46B06" w:rsidR="003909B6" w:rsidRPr="00122191" w:rsidRDefault="00B95D14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e-Meeting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556F4F" w:rsidRPr="00556F4F">
        <w:rPr>
          <w:rFonts w:asciiTheme="minorHAnsi" w:eastAsiaTheme="minorHAnsi" w:hAnsiTheme="minorHAnsi" w:cs="바탕" w:hint="eastAsia"/>
          <w:b/>
          <w:bCs/>
          <w:color w:val="000000" w:themeColor="text1"/>
          <w:sz w:val="24"/>
          <w:szCs w:val="24"/>
          <w:lang w:eastAsia="ko-KR"/>
        </w:rPr>
        <w:t>F</w:t>
      </w:r>
      <w:r w:rsidR="00556F4F" w:rsidRPr="00556F4F"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ebruary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  <w:r w:rsidR="007004B8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st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 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March 3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rd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2ED7F5B4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8F39D9" w:rsidRPr="005D3160">
        <w:rPr>
          <w:rFonts w:ascii="Arial" w:hAnsi="Arial"/>
          <w:color w:val="000000" w:themeColor="text1"/>
          <w:sz w:val="24"/>
        </w:rPr>
        <w:t>8.10.</w:t>
      </w:r>
      <w:r w:rsidR="00CC45C1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2BF26C66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355924" w:rsidRPr="00AE1C98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proofErr w:type="spellStart"/>
      <w:r w:rsidR="00556F4F">
        <w:rPr>
          <w:rFonts w:ascii="Arial" w:eastAsia="SimSun" w:hAnsi="Arial" w:cs="Arial"/>
          <w:color w:val="000000" w:themeColor="text1"/>
          <w:sz w:val="24"/>
          <w:lang w:eastAsia="zh-CN"/>
        </w:rPr>
        <w:t>e</w:t>
      </w:r>
      <w:r w:rsidR="00DF101C" w:rsidRPr="00AE1C98">
        <w:rPr>
          <w:rFonts w:ascii="Arial" w:eastAsia="SimSun" w:hAnsi="Arial" w:cs="Arial"/>
          <w:color w:val="000000" w:themeColor="text1"/>
          <w:sz w:val="24"/>
          <w:lang w:eastAsia="zh-CN"/>
        </w:rPr>
        <w:t>IAB</w:t>
      </w:r>
      <w:proofErr w:type="spellEnd"/>
      <w:r w:rsidR="00DF101C" w:rsidRPr="00AE1C98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</w:t>
      </w:r>
      <w:r w:rsidR="00A5036A">
        <w:rPr>
          <w:rFonts w:ascii="Arial" w:eastAsia="SimSun" w:hAnsi="Arial" w:cs="Arial"/>
          <w:color w:val="000000" w:themeColor="text1"/>
          <w:sz w:val="24"/>
          <w:lang w:eastAsia="zh-CN"/>
        </w:rPr>
        <w:t>simultaneous operation</w:t>
      </w:r>
      <w:r w:rsidR="006D174B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maintenance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4745EA97" w14:textId="7FA9CD54" w:rsidR="00DB2605" w:rsidRPr="002D1C5B" w:rsidRDefault="009C67BF" w:rsidP="009C5BD7">
      <w:pPr>
        <w:pStyle w:val="maintext"/>
        <w:ind w:firstLine="440"/>
      </w:pPr>
      <w:r>
        <w:t xml:space="preserve">This contribution presents ETRI’s views on </w:t>
      </w:r>
      <w:r w:rsidR="00556F4F">
        <w:t xml:space="preserve">Rel-17 </w:t>
      </w:r>
      <w:r>
        <w:t>IAB</w:t>
      </w:r>
      <w:r w:rsidR="006D174B">
        <w:t xml:space="preserve"> simultaneous operation</w:t>
      </w:r>
      <w:r>
        <w:t xml:space="preserve"> </w:t>
      </w:r>
      <w:r w:rsidR="00556F4F">
        <w:t xml:space="preserve">maintenance based on </w:t>
      </w:r>
      <w:r w:rsidR="00556F4F">
        <w:fldChar w:fldCharType="begin"/>
      </w:r>
      <w:r w:rsidR="00556F4F">
        <w:instrText xml:space="preserve"> REF _Ref94002833 \r \h </w:instrText>
      </w:r>
      <w:r w:rsidR="00556F4F">
        <w:fldChar w:fldCharType="separate"/>
      </w:r>
      <w:r w:rsidR="00DA1A7B">
        <w:t>[1]</w:t>
      </w:r>
      <w:r w:rsidR="00556F4F">
        <w:fldChar w:fldCharType="end"/>
      </w:r>
      <w:r>
        <w:t>.</w:t>
      </w:r>
    </w:p>
    <w:p w14:paraId="3DCBCBAA" w14:textId="77777777" w:rsidR="00276C67" w:rsidRPr="00840B16" w:rsidRDefault="00276C67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42F62832" w14:textId="5256A843" w:rsidR="00381D1D" w:rsidRDefault="00381D1D" w:rsidP="00947E6C">
      <w:pPr>
        <w:pStyle w:val="2"/>
        <w:spacing w:after="120"/>
        <w:rPr>
          <w:rFonts w:eastAsiaTheme="minorEastAsia"/>
        </w:rPr>
      </w:pPr>
      <w:r>
        <w:rPr>
          <w:rFonts w:eastAsiaTheme="minorEastAsia" w:hint="eastAsia"/>
        </w:rPr>
        <w:t>C</w:t>
      </w:r>
      <w:r>
        <w:rPr>
          <w:rFonts w:eastAsiaTheme="minorEastAsia"/>
        </w:rPr>
        <w:t>ase 7 timing mode</w:t>
      </w:r>
    </w:p>
    <w:p w14:paraId="3EEDB4A3" w14:textId="228EA8D4" w:rsidR="00DA1A7B" w:rsidRDefault="00DA1A7B" w:rsidP="00DA1A7B">
      <w:pPr>
        <w:pStyle w:val="maintext"/>
        <w:ind w:firstLine="440"/>
      </w:pPr>
      <w:r>
        <w:fldChar w:fldCharType="begin"/>
      </w:r>
      <w:r>
        <w:instrText xml:space="preserve"> REF _Ref95315189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_Ref95315236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specification support and the corresponding agreements on case 7 timing mode, respectively. </w:t>
      </w:r>
      <w:r w:rsidR="001461A3">
        <w:t xml:space="preserve">In </w:t>
      </w:r>
      <w:r w:rsidR="001461A3">
        <w:fldChar w:fldCharType="begin"/>
      </w:r>
      <w:r w:rsidR="001461A3">
        <w:instrText xml:space="preserve"> REF _Ref95315189 \h </w:instrText>
      </w:r>
      <w:r w:rsidR="001461A3">
        <w:fldChar w:fldCharType="separate"/>
      </w:r>
      <w:r w:rsidR="001461A3">
        <w:t xml:space="preserve">Table </w:t>
      </w:r>
      <w:r w:rsidR="001461A3">
        <w:rPr>
          <w:noProof/>
        </w:rPr>
        <w:t>1</w:t>
      </w:r>
      <w:r w:rsidR="001461A3">
        <w:fldChar w:fldCharType="end"/>
      </w:r>
      <w:r w:rsidR="001461A3">
        <w:t xml:space="preserve">, it seems that </w:t>
      </w:r>
      <w:r w:rsidR="001461A3" w:rsidRPr="00480CC7">
        <w:rPr>
          <w:highlight w:val="cyan"/>
        </w:rPr>
        <w:t>the cyan part</w:t>
      </w:r>
      <w:r w:rsidR="001461A3">
        <w:t xml:space="preserve"> and </w:t>
      </w:r>
      <w:r w:rsidR="001461A3" w:rsidRPr="00480CC7">
        <w:rPr>
          <w:highlight w:val="yellow"/>
        </w:rPr>
        <w:t>the yellow part</w:t>
      </w:r>
      <w:r w:rsidR="001461A3">
        <w:t xml:space="preserve"> describe two different MAC CEs that indicate a value of the same parameter</w:t>
      </w:r>
      <w:r w:rsidR="00475AA7"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en-US"/>
              </w:rPr>
              <m:t>TA,offset,2</m:t>
            </m:r>
          </m:sub>
        </m:sSub>
      </m:oMath>
      <w:r w:rsidR="003655DC">
        <w:t xml:space="preserve">; </w:t>
      </w:r>
      <w:r w:rsidR="0019488C">
        <w:t xml:space="preserve">1) </w:t>
      </w:r>
      <w:r w:rsidR="0019488C" w:rsidRPr="00532D4B">
        <w:rPr>
          <w:rFonts w:eastAsia="DengXian" w:hint="eastAsia"/>
          <w:sz w:val="20"/>
        </w:rPr>
        <w:t xml:space="preserve">a </w:t>
      </w:r>
      <w:r w:rsidR="0019488C" w:rsidRPr="00532D4B">
        <w:rPr>
          <w:rFonts w:eastAsia="DengXian"/>
          <w:sz w:val="20"/>
        </w:rPr>
        <w:t xml:space="preserve">timing advance offset </w:t>
      </w:r>
      <w:r w:rsidR="0019488C" w:rsidRPr="00532D4B">
        <w:rPr>
          <w:rFonts w:eastAsia="DengXian" w:hint="eastAsia"/>
          <w:sz w:val="20"/>
        </w:rPr>
        <w:t xml:space="preserve">value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en-US"/>
              </w:rPr>
              <m:t>TA,offset,2</m:t>
            </m:r>
          </m:sub>
        </m:sSub>
      </m:oMath>
      <w:r w:rsidR="0019488C" w:rsidRPr="00532D4B">
        <w:rPr>
          <w:rFonts w:eastAsia="DengXian"/>
          <w:sz w:val="20"/>
        </w:rPr>
        <w:t xml:space="preserve"> </w:t>
      </w:r>
      <w:r w:rsidR="0019488C" w:rsidRPr="00532D4B">
        <w:rPr>
          <w:rFonts w:eastAsia="DengXian" w:hint="eastAsia"/>
          <w:sz w:val="20"/>
        </w:rPr>
        <w:t xml:space="preserve">for a serving cell by </w:t>
      </w:r>
      <w:r w:rsidR="0019488C" w:rsidRPr="00532D4B">
        <w:rPr>
          <w:rFonts w:eastAsia="DengXian"/>
          <w:iCs/>
          <w:sz w:val="20"/>
        </w:rPr>
        <w:t>Case7 Timing Offset MAC CE, 2)</w:t>
      </w:r>
      <w:r w:rsidR="00532D4B" w:rsidRPr="00532D4B">
        <w:rPr>
          <w:rFonts w:eastAsia="DengXian"/>
          <w:iCs/>
          <w:sz w:val="20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en-US"/>
              </w:rPr>
              <m:t>TA,offset,2</m:t>
            </m:r>
          </m:sub>
        </m:sSub>
        <m:r>
          <w:rPr>
            <w:rFonts w:ascii="Cambria Math" w:eastAsia="SimSun" w:hAnsi="Cambria Math"/>
            <w:sz w:val="20"/>
            <w:lang w:eastAsia="en-US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sz w:val="20"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en-US"/>
              </w:rPr>
              <m:t>offset,2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  <w:lang w:eastAsia="en-US"/>
          </w:rPr>
          <m:t>⋅16⋅</m:t>
        </m:r>
        <m:f>
          <m:fPr>
            <m:type m:val="lin"/>
            <m:ctrlPr>
              <w:rPr>
                <w:rFonts w:ascii="Cambria Math" w:eastAsia="SimSun" w:hAnsi="Cambria Math"/>
                <w:sz w:val="20"/>
                <w:lang w:eastAsia="en-US"/>
              </w:rPr>
            </m:ctrlPr>
          </m:fPr>
          <m:num>
            <m:r>
              <w:rPr>
                <w:rFonts w:ascii="Cambria Math" w:eastAsia="SimSun" w:hAnsi="Cambria Math"/>
                <w:sz w:val="20"/>
                <w:lang w:eastAsia="en-US"/>
              </w:rPr>
              <m:t>64</m:t>
            </m:r>
          </m:num>
          <m:den>
            <m:sSup>
              <m:sSupPr>
                <m:ctrlPr>
                  <w:rPr>
                    <w:rFonts w:ascii="Cambria Math" w:eastAsia="SimSun" w:hAnsi="Cambria Math"/>
                    <w:i/>
                    <w:sz w:val="20"/>
                    <w:lang w:eastAsia="en-US"/>
                  </w:rPr>
                </m:ctrlPr>
              </m:sSupPr>
              <m:e>
                <m:r>
                  <w:rPr>
                    <w:rFonts w:ascii="Cambria Math" w:eastAsia="SimSun" w:hAnsi="Cambria Math"/>
                    <w:sz w:val="20"/>
                    <w:lang w:eastAsia="en-US"/>
                  </w:rPr>
                  <m:t>2</m:t>
                </m:r>
              </m:e>
              <m:sup>
                <m:r>
                  <w:rPr>
                    <w:rFonts w:ascii="Cambria Math" w:eastAsia="SimSun" w:hAnsi="Cambria Math"/>
                    <w:sz w:val="20"/>
                    <w:lang w:eastAsia="en-US"/>
                  </w:rPr>
                  <m:t>μ</m:t>
                </m:r>
              </m:sup>
            </m:sSup>
          </m:den>
        </m:f>
      </m:oMath>
      <w:r w:rsidR="00532D4B" w:rsidRPr="00532D4B">
        <w:rPr>
          <w:rFonts w:eastAsia="SimSun"/>
          <w:sz w:val="20"/>
          <w:lang w:eastAsia="en-US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en-US"/>
              </w:rPr>
              <m:t>offset,2</m:t>
            </m:r>
          </m:sub>
        </m:sSub>
      </m:oMath>
      <w:r w:rsidR="00532D4B" w:rsidRPr="00532D4B">
        <w:rPr>
          <w:rFonts w:eastAsia="SimSun"/>
          <w:sz w:val="20"/>
          <w:lang w:eastAsia="en-US"/>
        </w:rPr>
        <w:t xml:space="preserve"> is provided by the Absolute Time Offset MAC CE</w:t>
      </w:r>
      <w:r w:rsidR="00532D4B">
        <w:rPr>
          <w:rFonts w:eastAsia="SimSun"/>
          <w:sz w:val="20"/>
          <w:lang w:eastAsia="en-US"/>
        </w:rPr>
        <w:t xml:space="preserve">. </w:t>
      </w:r>
      <w:r w:rsidR="00B41AA2">
        <w:rPr>
          <w:rFonts w:eastAsia="SimSun"/>
          <w:sz w:val="20"/>
          <w:lang w:eastAsia="en-US"/>
        </w:rPr>
        <w:t xml:space="preserve">To avoid potential ambiguity due to multiple values of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en-US"/>
              </w:rPr>
              <m:t>TA,offset,2</m:t>
            </m:r>
          </m:sub>
        </m:sSub>
      </m:oMath>
      <w:r w:rsidR="00B41AA2">
        <w:rPr>
          <w:rFonts w:eastAsia="SimSun"/>
          <w:sz w:val="20"/>
          <w:lang w:eastAsia="en-US"/>
        </w:rPr>
        <w:t xml:space="preserve">, it is suggested to adopt the TP in </w:t>
      </w:r>
      <w:r w:rsidR="00B41AA2">
        <w:rPr>
          <w:rFonts w:eastAsia="SimSun"/>
          <w:sz w:val="20"/>
          <w:lang w:eastAsia="en-US"/>
        </w:rPr>
        <w:fldChar w:fldCharType="begin"/>
      </w:r>
      <w:r w:rsidR="00B41AA2">
        <w:rPr>
          <w:rFonts w:eastAsia="SimSun"/>
          <w:sz w:val="20"/>
          <w:lang w:eastAsia="en-US"/>
        </w:rPr>
        <w:instrText xml:space="preserve"> REF _Ref95316290 \h </w:instrText>
      </w:r>
      <w:r w:rsidR="00B41AA2">
        <w:rPr>
          <w:rFonts w:eastAsia="SimSun"/>
          <w:sz w:val="20"/>
          <w:lang w:eastAsia="en-US"/>
        </w:rPr>
      </w:r>
      <w:r w:rsidR="00B41AA2">
        <w:rPr>
          <w:rFonts w:eastAsia="SimSun"/>
          <w:sz w:val="20"/>
          <w:lang w:eastAsia="en-US"/>
        </w:rPr>
        <w:fldChar w:fldCharType="separate"/>
      </w:r>
      <w:r w:rsidR="00B41AA2">
        <w:t xml:space="preserve">Table </w:t>
      </w:r>
      <w:r w:rsidR="00B41AA2">
        <w:rPr>
          <w:noProof/>
        </w:rPr>
        <w:t>3</w:t>
      </w:r>
      <w:r w:rsidR="00B41AA2">
        <w:rPr>
          <w:rFonts w:eastAsia="SimSun"/>
          <w:sz w:val="20"/>
          <w:lang w:eastAsia="en-US"/>
        </w:rPr>
        <w:fldChar w:fldCharType="end"/>
      </w:r>
      <w:r w:rsidR="00B41AA2">
        <w:rPr>
          <w:rFonts w:eastAsia="SimSun"/>
          <w:sz w:val="20"/>
          <w:lang w:eastAsia="en-US"/>
        </w:rPr>
        <w:t>.</w:t>
      </w:r>
    </w:p>
    <w:p w14:paraId="31C9D3D9" w14:textId="77777777" w:rsidR="00DA1A7B" w:rsidRPr="00B41AA2" w:rsidRDefault="00DA1A7B" w:rsidP="00381D1D">
      <w:pPr>
        <w:spacing w:after="120"/>
        <w:rPr>
          <w:lang w:val="en-GB"/>
        </w:rPr>
      </w:pPr>
    </w:p>
    <w:p w14:paraId="696B4401" w14:textId="07EEB98C" w:rsidR="006229F4" w:rsidRDefault="006229F4" w:rsidP="006229F4">
      <w:pPr>
        <w:pStyle w:val="a8"/>
        <w:keepNext/>
        <w:spacing w:after="120"/>
      </w:pPr>
      <w:bookmarkStart w:id="2" w:name="_Ref95315189"/>
      <w:r>
        <w:t xml:space="preserve">Table </w:t>
      </w:r>
      <w:fldSimple w:instr=" SEQ Table \* ARABIC ">
        <w:r w:rsidR="00DA1A7B">
          <w:rPr>
            <w:noProof/>
          </w:rPr>
          <w:t>1</w:t>
        </w:r>
      </w:fldSimple>
      <w:bookmarkEnd w:id="2"/>
      <w:r>
        <w:t xml:space="preserve">. </w:t>
      </w:r>
      <w:r w:rsidRPr="00D50C7E">
        <w:t xml:space="preserve">Specification support on </w:t>
      </w:r>
      <w:r>
        <w:t>case 7 timing mode</w:t>
      </w:r>
      <w:r w:rsidRPr="00D50C7E">
        <w:t xml:space="preserve"> in TS38.213</w:t>
      </w:r>
      <w:r w:rsidR="00BE7DFF">
        <w:t xml:space="preserve"> </w:t>
      </w:r>
      <w:r w:rsidR="00BE7DFF">
        <w:fldChar w:fldCharType="begin"/>
      </w:r>
      <w:r w:rsidR="00BE7DFF">
        <w:instrText xml:space="preserve"> REF _Ref95144610 \r \h </w:instrText>
      </w:r>
      <w:r w:rsidR="00BE7DFF">
        <w:fldChar w:fldCharType="separate"/>
      </w:r>
      <w:r w:rsidR="00DA1A7B">
        <w:t>[1]</w:t>
      </w:r>
      <w:r w:rsidR="00BE7DFF"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229F4" w14:paraId="12C377D4" w14:textId="77777777" w:rsidTr="00932A95">
        <w:tc>
          <w:tcPr>
            <w:tcW w:w="9736" w:type="dxa"/>
          </w:tcPr>
          <w:p w14:paraId="531CCBCE" w14:textId="3C8A3C95" w:rsidR="000E441D" w:rsidRPr="008E5CA7" w:rsidRDefault="000E441D" w:rsidP="00932A95">
            <w:pPr>
              <w:widowControl/>
              <w:wordWrap/>
              <w:autoSpaceDE/>
              <w:autoSpaceDN/>
              <w:spacing w:afterLines="0" w:after="180"/>
              <w:jc w:val="left"/>
              <w:rPr>
                <w:rFonts w:eastAsia="SimSun"/>
                <w:sz w:val="20"/>
                <w:szCs w:val="20"/>
                <w:lang w:val="en-GB" w:eastAsia="en-US"/>
              </w:rPr>
            </w:pPr>
            <w:bookmarkStart w:id="3" w:name="_Hlk95315156"/>
            <w:r w:rsidRPr="00E96267">
              <w:rPr>
                <w:rFonts w:eastAsia="SimSun"/>
                <w:szCs w:val="20"/>
                <w:lang w:val="en-GB" w:eastAsia="en-US"/>
              </w:rPr>
              <w:t xml:space="preserve">If the indicated IAB-MT transmission timing mode in a slot is set to 'Case7', </w:t>
            </w:r>
            <w:r w:rsidRPr="00E96267">
              <w:rPr>
                <w:rFonts w:eastAsia="SimSun"/>
                <w:szCs w:val="20"/>
                <w:highlight w:val="cyan"/>
                <w:lang w:val="en-GB" w:eastAsia="en-US"/>
              </w:rPr>
              <w:t xml:space="preserve">the IAB-MT is provided </w:t>
            </w:r>
            <w:r w:rsidRPr="00E96267">
              <w:rPr>
                <w:rFonts w:eastAsia="DengXian" w:hint="eastAsia"/>
                <w:szCs w:val="20"/>
                <w:highlight w:val="cyan"/>
                <w:lang w:val="en-GB"/>
              </w:rPr>
              <w:t xml:space="preserve">a </w:t>
            </w:r>
            <w:r w:rsidRPr="00E96267">
              <w:rPr>
                <w:rFonts w:eastAsia="DengXian"/>
                <w:szCs w:val="20"/>
                <w:highlight w:val="cyan"/>
                <w:lang w:val="en-GB"/>
              </w:rPr>
              <w:t xml:space="preserve">timing advance offset </w:t>
            </w:r>
            <w:r w:rsidRPr="00E96267">
              <w:rPr>
                <w:rFonts w:eastAsia="DengXian" w:hint="eastAsia"/>
                <w:szCs w:val="20"/>
                <w:highlight w:val="cyan"/>
                <w:lang w:val="en-GB"/>
              </w:rPr>
              <w:t xml:space="preserve">value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highlight w:val="cyan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highlight w:val="cyan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highlight w:val="cyan"/>
                      <w:lang w:val="en-GB" w:eastAsia="en-US"/>
                    </w:rPr>
                    <m:t>TA,offset,2</m:t>
                  </m:r>
                </m:sub>
              </m:sSub>
            </m:oMath>
            <w:r w:rsidRPr="00E96267">
              <w:rPr>
                <w:rFonts w:eastAsia="DengXian"/>
                <w:szCs w:val="20"/>
                <w:highlight w:val="cyan"/>
                <w:lang w:val="en-GB"/>
              </w:rPr>
              <w:t xml:space="preserve"> </w:t>
            </w:r>
            <w:r w:rsidRPr="00E96267">
              <w:rPr>
                <w:rFonts w:eastAsia="DengXian" w:hint="eastAsia"/>
                <w:szCs w:val="20"/>
                <w:highlight w:val="cyan"/>
                <w:lang w:val="en-GB"/>
              </w:rPr>
              <w:t xml:space="preserve">for a serving cell by </w:t>
            </w:r>
            <w:r w:rsidRPr="00E96267">
              <w:rPr>
                <w:rFonts w:eastAsia="DengXian"/>
                <w:iCs/>
                <w:szCs w:val="20"/>
                <w:highlight w:val="cyan"/>
                <w:lang w:val="en-GB"/>
              </w:rPr>
              <w:t>Case7 Timing Offset MAC CE</w:t>
            </w:r>
            <w:r w:rsidRPr="00E96267">
              <w:rPr>
                <w:rFonts w:eastAsia="DengXian" w:hint="eastAsia"/>
                <w:iCs/>
                <w:szCs w:val="20"/>
                <w:highlight w:val="cyan"/>
                <w:lang w:val="en-GB"/>
              </w:rPr>
              <w:t xml:space="preserve"> </w:t>
            </w:r>
            <w:r w:rsidRPr="00E96267">
              <w:rPr>
                <w:rFonts w:eastAsia="SimSun"/>
                <w:szCs w:val="20"/>
                <w:highlight w:val="cyan"/>
                <w:lang w:val="en-GB" w:eastAsia="en-US"/>
              </w:rPr>
              <w:t>[11, TS 38.321]</w:t>
            </w:r>
            <w:r w:rsidRPr="00E96267">
              <w:rPr>
                <w:rFonts w:eastAsia="SimSun"/>
                <w:szCs w:val="20"/>
                <w:lang w:val="en-GB" w:eastAsia="en-US"/>
              </w:rPr>
              <w:t xml:space="preserve">. The IAB-MT determines its uplink transmission timing as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TA</m:t>
                      </m:r>
                    </m:sub>
                  </m:sSub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TA,offset</m:t>
                      </m:r>
                    </m:sub>
                  </m:sSub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TA,offset,2</m:t>
                      </m:r>
                    </m:sub>
                  </m:sSub>
                </m:e>
              </m:d>
              <m:r>
                <w:rPr>
                  <w:rFonts w:ascii="Cambria Math" w:eastAsia="SimSun" w:hAnsi="Cambria Math"/>
                  <w:szCs w:val="20"/>
                  <w:lang w:val="en-GB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en-GB" w:eastAsia="en-US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c</m:t>
                  </m:r>
                </m:sub>
              </m:sSub>
            </m:oMath>
            <w:r w:rsidRPr="00E96267">
              <w:rPr>
                <w:rFonts w:eastAsia="SimSun"/>
                <w:szCs w:val="20"/>
                <w:lang w:val="en-GB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TA</m:t>
                  </m:r>
                </m:sub>
              </m:sSub>
            </m:oMath>
            <w:r w:rsidRPr="00E96267">
              <w:rPr>
                <w:rFonts w:eastAsia="SimSun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TA,offset</m:t>
                  </m:r>
                </m:sub>
              </m:sSub>
            </m:oMath>
            <w:r w:rsidRPr="00E96267">
              <w:rPr>
                <w:rFonts w:eastAsia="SimSun"/>
                <w:szCs w:val="20"/>
                <w:lang w:val="en-GB" w:eastAsia="en-US"/>
              </w:rPr>
              <w:t xml:space="preserve"> are obtained as for a </w:t>
            </w:r>
            <w:r w:rsidRPr="00E96267">
              <w:rPr>
                <w:rFonts w:eastAsia="SimSun"/>
                <w:szCs w:val="20"/>
                <w:lang w:eastAsia="en-US"/>
              </w:rPr>
              <w:t>"UE"</w:t>
            </w:r>
            <w:r w:rsidRPr="00E96267">
              <w:rPr>
                <w:rFonts w:eastAsia="SimSun"/>
                <w:szCs w:val="20"/>
                <w:lang w:val="en-GB" w:eastAsia="en-US"/>
              </w:rPr>
              <w:t xml:space="preserve"> in clause 4.2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highlight w:val="yellow"/>
                      <w:lang w:val="en-GB" w:eastAsia="en-US"/>
                    </w:rPr>
                    <m:t>TA,offset,2</m:t>
                  </m:r>
                </m:sub>
              </m:sSub>
              <m:r>
                <w:rPr>
                  <w:rFonts w:ascii="Cambria Math" w:eastAsia="SimSun" w:hAnsi="Cambria Math"/>
                  <w:szCs w:val="20"/>
                  <w:highlight w:val="yellow"/>
                  <w:lang w:val="en-GB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highlight w:val="yellow"/>
                      <w:lang w:val="en-GB" w:eastAsia="en-US"/>
                    </w:rPr>
                    <m:t>offset,2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highlight w:val="yellow"/>
                  <w:lang w:val="en-GB" w:eastAsia="en-US"/>
                </w:rPr>
                <m:t>⋅16⋅</m:t>
              </m:r>
              <m:f>
                <m:fPr>
                  <m:type m:val="lin"/>
                  <m:ctrlPr>
                    <w:rPr>
                      <w:rFonts w:ascii="Cambria Math" w:eastAsia="SimSun" w:hAnsi="Cambria Math"/>
                      <w:szCs w:val="20"/>
                      <w:highlight w:val="yellow"/>
                      <w:lang w:val="en-GB" w:eastAsia="en-US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Cs w:val="20"/>
                      <w:highlight w:val="yellow"/>
                      <w:lang w:val="en-GB" w:eastAsia="en-US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highlight w:val="yellow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  <w:szCs w:val="20"/>
                          <w:highlight w:val="yellow"/>
                          <w:lang w:val="en-GB" w:eastAsia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szCs w:val="20"/>
                          <w:highlight w:val="yellow"/>
                          <w:lang w:val="en-GB" w:eastAsia="en-US"/>
                        </w:rPr>
                        <m:t>μ</m:t>
                      </m:r>
                    </m:sup>
                  </m:sSup>
                </m:den>
              </m:f>
            </m:oMath>
            <w:r w:rsidRPr="00E96267">
              <w:rPr>
                <w:rFonts w:eastAsia="SimSun"/>
                <w:szCs w:val="20"/>
                <w:highlight w:val="yellow"/>
                <w:lang w:val="en-GB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highlight w:val="yellow"/>
                      <w:lang w:val="en-GB" w:eastAsia="en-US"/>
                    </w:rPr>
                    <m:t>offset,2</m:t>
                  </m:r>
                </m:sub>
              </m:sSub>
            </m:oMath>
            <w:r w:rsidRPr="00E96267">
              <w:rPr>
                <w:rFonts w:eastAsia="SimSun"/>
                <w:szCs w:val="20"/>
                <w:highlight w:val="yellow"/>
                <w:lang w:val="en-GB" w:eastAsia="en-US"/>
              </w:rPr>
              <w:t xml:space="preserve"> is provided by the Absolute Time Offset MAC CE [11, TS 38.321]</w:t>
            </w:r>
            <w:r w:rsidRPr="00E96267">
              <w:rPr>
                <w:rFonts w:eastAsia="SimSun"/>
                <w:szCs w:val="20"/>
                <w:lang w:val="en-GB" w:eastAsia="en-US"/>
              </w:rPr>
              <w:t>.</w:t>
            </w:r>
          </w:p>
        </w:tc>
      </w:tr>
      <w:bookmarkEnd w:id="3"/>
    </w:tbl>
    <w:p w14:paraId="6848107C" w14:textId="77777777" w:rsidR="006229F4" w:rsidRPr="00B61848" w:rsidRDefault="006229F4" w:rsidP="00837BB2">
      <w:pPr>
        <w:spacing w:after="120"/>
      </w:pPr>
    </w:p>
    <w:p w14:paraId="2FAD5A76" w14:textId="33922EF9" w:rsidR="006229F4" w:rsidRDefault="006229F4" w:rsidP="006229F4">
      <w:pPr>
        <w:pStyle w:val="a8"/>
        <w:keepNext/>
        <w:spacing w:after="120"/>
      </w:pPr>
      <w:bookmarkStart w:id="4" w:name="_Ref95315236"/>
      <w:r>
        <w:t xml:space="preserve">Table </w:t>
      </w:r>
      <w:fldSimple w:instr=" SEQ Table \* ARABIC ">
        <w:r w:rsidR="00DA1A7B">
          <w:rPr>
            <w:noProof/>
          </w:rPr>
          <w:t>2</w:t>
        </w:r>
      </w:fldSimple>
      <w:bookmarkEnd w:id="4"/>
      <w:r>
        <w:t>. Corresponding agreements</w:t>
      </w:r>
      <w:r w:rsidRPr="00D50C7E">
        <w:t xml:space="preserve"> on </w:t>
      </w:r>
      <w:r>
        <w:t>case 7 timing mode.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229F4" w14:paraId="547D18A7" w14:textId="77777777" w:rsidTr="00932A95">
        <w:tc>
          <w:tcPr>
            <w:tcW w:w="9736" w:type="dxa"/>
          </w:tcPr>
          <w:p w14:paraId="0B391E8B" w14:textId="77777777" w:rsidR="007260F8" w:rsidRPr="00E96267" w:rsidRDefault="007260F8" w:rsidP="007260F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</w:pPr>
            <w:r w:rsidRPr="00E96267"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>Agreement</w:t>
            </w:r>
          </w:p>
          <w:p w14:paraId="29555F5D" w14:textId="77777777" w:rsidR="007260F8" w:rsidRPr="00E96267" w:rsidRDefault="007260F8" w:rsidP="007260F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bCs/>
                <w:sz w:val="28"/>
                <w:szCs w:val="24"/>
                <w:lang w:val="en-GB" w:eastAsia="en-US"/>
              </w:rPr>
            </w:pPr>
            <w:r w:rsidRPr="00E96267">
              <w:rPr>
                <w:rFonts w:eastAsia="바탕"/>
                <w:bCs/>
                <w:szCs w:val="24"/>
                <w:lang w:val="en-GB" w:eastAsia="en-US"/>
              </w:rPr>
              <w:t>Case 7 UL timing offset is indicated by the parent-node via MAC-CE.</w:t>
            </w:r>
          </w:p>
          <w:p w14:paraId="4B383459" w14:textId="77777777" w:rsidR="007260F8" w:rsidRPr="00E96267" w:rsidRDefault="007260F8" w:rsidP="007260F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b/>
                <w:bCs/>
                <w:sz w:val="24"/>
                <w:lang w:val="en-GB" w:eastAsia="en-US"/>
              </w:rPr>
            </w:pPr>
          </w:p>
          <w:p w14:paraId="463D11B3" w14:textId="77777777" w:rsidR="007260F8" w:rsidRPr="00E96267" w:rsidRDefault="007260F8" w:rsidP="007260F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</w:pPr>
            <w:r w:rsidRPr="00E96267"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>Agreement</w:t>
            </w:r>
          </w:p>
          <w:p w14:paraId="2FDCD1ED" w14:textId="77777777" w:rsidR="007260F8" w:rsidRPr="00E96267" w:rsidRDefault="007260F8" w:rsidP="007260F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bCs/>
                <w:sz w:val="28"/>
                <w:szCs w:val="24"/>
                <w:lang w:val="en-GB" w:eastAsia="en-US"/>
              </w:rPr>
            </w:pPr>
            <w:r w:rsidRPr="00E96267">
              <w:rPr>
                <w:rFonts w:eastAsia="바탕"/>
                <w:bCs/>
                <w:szCs w:val="24"/>
                <w:lang w:val="en-GB" w:eastAsia="en-US"/>
              </w:rPr>
              <w:t>The granularity of Case 7 UL timing offset is the same as the UL TA granularity.</w:t>
            </w:r>
          </w:p>
          <w:p w14:paraId="694E0688" w14:textId="456E3907" w:rsidR="007260F8" w:rsidRPr="00E96267" w:rsidRDefault="007260F8" w:rsidP="00932A95">
            <w:pPr>
              <w:widowControl/>
              <w:shd w:val="clear" w:color="auto" w:fill="FFFFFF"/>
              <w:wordWrap/>
              <w:autoSpaceDE/>
              <w:autoSpaceDN/>
              <w:spacing w:afterLines="0" w:after="0"/>
              <w:rPr>
                <w:rFonts w:ascii="Times" w:eastAsia="SimSun" w:hAnsi="Times" w:cs="Times"/>
                <w:b/>
                <w:bCs/>
                <w:color w:val="323130"/>
                <w:szCs w:val="20"/>
                <w:lang w:val="en-GB"/>
              </w:rPr>
            </w:pPr>
          </w:p>
          <w:p w14:paraId="24660DD0" w14:textId="77777777" w:rsidR="007B34D0" w:rsidRPr="00E96267" w:rsidRDefault="007B34D0" w:rsidP="007B34D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 w:cs="Times"/>
                <w:szCs w:val="20"/>
              </w:rPr>
            </w:pPr>
            <w:r w:rsidRPr="00E96267">
              <w:rPr>
                <w:rFonts w:ascii="Times" w:eastAsia="Calibri" w:hAnsi="Times" w:cs="Times"/>
                <w:b/>
                <w:bCs/>
                <w:color w:val="000000"/>
                <w:szCs w:val="20"/>
                <w:highlight w:val="green"/>
                <w:lang w:eastAsia="en-US"/>
              </w:rPr>
              <w:t>Agreement</w:t>
            </w:r>
          </w:p>
          <w:p w14:paraId="7A2CAD04" w14:textId="77777777" w:rsidR="007B34D0" w:rsidRPr="00E96267" w:rsidRDefault="007B34D0" w:rsidP="007B34D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Calibri" w:hAnsi="Times" w:cs="Times"/>
                <w:b/>
                <w:szCs w:val="20"/>
                <w:lang w:eastAsia="en-US"/>
              </w:rPr>
            </w:pPr>
            <w:r w:rsidRPr="00E96267">
              <w:rPr>
                <w:rFonts w:ascii="Times" w:eastAsia="Calibri" w:hAnsi="Times" w:cs="Times"/>
                <w:bCs/>
                <w:szCs w:val="20"/>
                <w:lang w:eastAsia="en-US"/>
              </w:rPr>
              <w:t>The dynamic range of the MAC CE case #7 timing offset indication is 12 bits.</w:t>
            </w:r>
          </w:p>
          <w:p w14:paraId="0BDDBBDF" w14:textId="5F584F5C" w:rsidR="006229F4" w:rsidRPr="00837BB2" w:rsidRDefault="007B34D0" w:rsidP="00837BB2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Calibri" w:hAnsi="Times" w:cs="Times"/>
                <w:b/>
                <w:sz w:val="20"/>
                <w:szCs w:val="20"/>
                <w:lang w:eastAsia="en-US"/>
              </w:rPr>
            </w:pPr>
            <w:r w:rsidRPr="00E96267">
              <w:rPr>
                <w:rFonts w:ascii="Times" w:eastAsia="Calibri" w:hAnsi="Times" w:cs="Times"/>
                <w:bCs/>
                <w:szCs w:val="20"/>
                <w:lang w:eastAsia="en-US"/>
              </w:rPr>
              <w:t>FFS the numerical values of the endpoints of the range</w:t>
            </w:r>
          </w:p>
        </w:tc>
      </w:tr>
    </w:tbl>
    <w:p w14:paraId="2F380EBB" w14:textId="77777777" w:rsidR="006229F4" w:rsidRPr="00BE7DFF" w:rsidRDefault="006229F4" w:rsidP="00B41AA2">
      <w:pPr>
        <w:spacing w:after="120"/>
      </w:pPr>
    </w:p>
    <w:p w14:paraId="1499D542" w14:textId="539CF01B" w:rsidR="006229F4" w:rsidRDefault="006229F4" w:rsidP="006229F4">
      <w:pPr>
        <w:pStyle w:val="a8"/>
        <w:keepNext/>
        <w:spacing w:after="120"/>
      </w:pPr>
      <w:bookmarkStart w:id="5" w:name="_Ref95316290"/>
      <w:r>
        <w:t xml:space="preserve">Table </w:t>
      </w:r>
      <w:fldSimple w:instr=" SEQ Table \* ARABIC ">
        <w:r w:rsidR="00DA1A7B">
          <w:rPr>
            <w:noProof/>
          </w:rPr>
          <w:t>3</w:t>
        </w:r>
      </w:fldSimple>
      <w:bookmarkEnd w:id="5"/>
      <w:r>
        <w:t>. Text proposal</w:t>
      </w:r>
      <w:r w:rsidRPr="00D50C7E">
        <w:t xml:space="preserve"> on </w:t>
      </w:r>
      <w:r>
        <w:t>case 7 timing mode.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229F4" w14:paraId="4803C08B" w14:textId="77777777" w:rsidTr="00932A95">
        <w:tc>
          <w:tcPr>
            <w:tcW w:w="9736" w:type="dxa"/>
          </w:tcPr>
          <w:p w14:paraId="6C96F6BA" w14:textId="3DE2CE5B" w:rsidR="006229F4" w:rsidRPr="00E96267" w:rsidRDefault="00B41AA2" w:rsidP="00932A95">
            <w:pPr>
              <w:widowControl/>
              <w:shd w:val="clear" w:color="auto" w:fill="FFFFFF"/>
              <w:wordWrap/>
              <w:autoSpaceDE/>
              <w:autoSpaceDN/>
              <w:spacing w:afterLines="0" w:after="0"/>
              <w:rPr>
                <w:rFonts w:ascii="Times" w:eastAsia="SimSun" w:hAnsi="Times" w:cs="Times"/>
                <w:b/>
                <w:bCs/>
                <w:color w:val="323130"/>
                <w:szCs w:val="20"/>
                <w:lang w:val="sv-SE"/>
              </w:rPr>
            </w:pPr>
            <w:r w:rsidRPr="00E96267">
              <w:rPr>
                <w:rFonts w:eastAsia="SimSun"/>
                <w:szCs w:val="20"/>
                <w:lang w:val="en-GB" w:eastAsia="en-US"/>
              </w:rPr>
              <w:t xml:space="preserve">If the indicated IAB-MT transmission timing mode in a slot is set to 'Case7', the IAB-MT is provided </w:t>
            </w:r>
            <w:r w:rsidRPr="00E96267">
              <w:rPr>
                <w:rFonts w:eastAsia="DengXian" w:hint="eastAsia"/>
                <w:szCs w:val="20"/>
                <w:lang w:val="en-GB"/>
              </w:rPr>
              <w:t xml:space="preserve">a </w:t>
            </w:r>
            <w:r w:rsidRPr="00E96267">
              <w:rPr>
                <w:rFonts w:eastAsia="DengXian"/>
                <w:szCs w:val="20"/>
                <w:lang w:val="en-GB"/>
              </w:rPr>
              <w:t xml:space="preserve">timing advance offset </w:t>
            </w:r>
            <w:r w:rsidRPr="00E96267">
              <w:rPr>
                <w:rFonts w:eastAsia="DengXian" w:hint="eastAsia"/>
                <w:szCs w:val="20"/>
                <w:lang w:val="en-GB"/>
              </w:rPr>
              <w:t xml:space="preserve">value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TA,offset,2</m:t>
                  </m:r>
                </m:sub>
              </m:sSub>
            </m:oMath>
            <w:r w:rsidR="00AF5FEE" w:rsidRPr="00E96267">
              <w:rPr>
                <w:rFonts w:eastAsia="DengXian"/>
                <w:color w:val="FF0000"/>
                <w:szCs w:val="20"/>
                <w:u w:val="single"/>
                <w:lang w:val="en-GB"/>
              </w:rPr>
              <w:t xml:space="preserve">, by index values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FF0000"/>
                      <w:szCs w:val="20"/>
                      <w:u w:val="single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  <w:szCs w:val="20"/>
                      <w:u w:val="single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FF0000"/>
                      <w:szCs w:val="20"/>
                      <w:u w:val="single"/>
                      <w:lang w:val="en-GB" w:eastAsia="en-US"/>
                    </w:rPr>
                    <m:t>offset,2</m:t>
                  </m:r>
                </m:sub>
              </m:sSub>
              <m:r>
                <w:rPr>
                  <w:rFonts w:ascii="Cambria Math" w:eastAsia="SimSun" w:hAnsi="Cambria Math"/>
                  <w:color w:val="FF0000"/>
                  <w:szCs w:val="20"/>
                  <w:u w:val="single"/>
                  <w:lang w:val="en-GB" w:eastAsia="en-US"/>
                </w:rPr>
                <m:t>=0, 1, 2, …, [X]</m:t>
              </m:r>
            </m:oMath>
            <w:r w:rsidR="00AF5FEE" w:rsidRPr="00E96267">
              <w:rPr>
                <w:rFonts w:eastAsia="DengXian"/>
                <w:color w:val="FF0000"/>
                <w:szCs w:val="20"/>
                <w:u w:val="single"/>
                <w:lang w:val="en-GB"/>
              </w:rPr>
              <w:t>,</w:t>
            </w:r>
            <w:r w:rsidR="00AF5FEE" w:rsidRPr="00E96267">
              <w:rPr>
                <w:rFonts w:eastAsia="DengXian"/>
                <w:szCs w:val="20"/>
                <w:lang w:val="en-GB"/>
              </w:rPr>
              <w:t xml:space="preserve"> </w:t>
            </w:r>
            <w:r w:rsidRPr="00E96267">
              <w:rPr>
                <w:rFonts w:eastAsia="DengXian" w:hint="eastAsia"/>
                <w:szCs w:val="20"/>
                <w:lang w:val="en-GB"/>
              </w:rPr>
              <w:t xml:space="preserve">for a serving cell by </w:t>
            </w:r>
            <w:r w:rsidRPr="00E96267">
              <w:rPr>
                <w:rFonts w:eastAsia="DengXian"/>
                <w:iCs/>
                <w:szCs w:val="20"/>
                <w:lang w:val="en-GB"/>
              </w:rPr>
              <w:t xml:space="preserve">Case7 </w:t>
            </w:r>
            <w:r w:rsidRPr="00E96267">
              <w:rPr>
                <w:rFonts w:eastAsia="DengXian"/>
                <w:iCs/>
                <w:szCs w:val="20"/>
                <w:lang w:val="en-GB"/>
              </w:rPr>
              <w:lastRenderedPageBreak/>
              <w:t>Timing Offset MAC CE</w:t>
            </w:r>
            <w:r w:rsidRPr="00E96267">
              <w:rPr>
                <w:rFonts w:eastAsia="DengXian" w:hint="eastAsia"/>
                <w:iCs/>
                <w:szCs w:val="20"/>
                <w:lang w:val="en-GB"/>
              </w:rPr>
              <w:t xml:space="preserve"> </w:t>
            </w:r>
            <w:r w:rsidRPr="00E96267">
              <w:rPr>
                <w:rFonts w:eastAsia="SimSun"/>
                <w:szCs w:val="20"/>
                <w:lang w:val="en-GB" w:eastAsia="en-US"/>
              </w:rPr>
              <w:t xml:space="preserve">[11, TS 38.321]. The IAB-MT determines its uplink transmission timing as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TA</m:t>
                      </m:r>
                    </m:sub>
                  </m:sSub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TA,offset</m:t>
                      </m:r>
                    </m:sub>
                  </m:sSub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TA,offset,2</m:t>
                      </m:r>
                    </m:sub>
                  </m:sSub>
                </m:e>
              </m:d>
              <m:r>
                <w:rPr>
                  <w:rFonts w:ascii="Cambria Math" w:eastAsia="SimSun" w:hAnsi="Cambria Math"/>
                  <w:szCs w:val="20"/>
                  <w:lang w:val="en-GB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en-GB" w:eastAsia="en-US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c</m:t>
                  </m:r>
                </m:sub>
              </m:sSub>
            </m:oMath>
            <w:r w:rsidRPr="00E96267">
              <w:rPr>
                <w:rFonts w:eastAsia="SimSun"/>
                <w:szCs w:val="20"/>
                <w:lang w:val="en-GB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TA</m:t>
                  </m:r>
                </m:sub>
              </m:sSub>
            </m:oMath>
            <w:r w:rsidRPr="00E96267">
              <w:rPr>
                <w:rFonts w:eastAsia="SimSun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TA,offset</m:t>
                  </m:r>
                </m:sub>
              </m:sSub>
            </m:oMath>
            <w:r w:rsidRPr="00E96267">
              <w:rPr>
                <w:rFonts w:eastAsia="SimSun"/>
                <w:szCs w:val="20"/>
                <w:lang w:val="en-GB" w:eastAsia="en-US"/>
              </w:rPr>
              <w:t xml:space="preserve"> are obtained as for a </w:t>
            </w:r>
            <w:r w:rsidRPr="00E96267">
              <w:rPr>
                <w:rFonts w:eastAsia="SimSun"/>
                <w:szCs w:val="20"/>
                <w:lang w:eastAsia="en-US"/>
              </w:rPr>
              <w:t>"UE"</w:t>
            </w:r>
            <w:r w:rsidRPr="00E96267">
              <w:rPr>
                <w:rFonts w:eastAsia="SimSun"/>
                <w:szCs w:val="20"/>
                <w:lang w:val="en-GB" w:eastAsia="en-US"/>
              </w:rPr>
              <w:t xml:space="preserve"> in clause 4.2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TA,offset,2</m:t>
                  </m:r>
                </m:sub>
              </m:sSub>
              <m:r>
                <w:rPr>
                  <w:rFonts w:ascii="Cambria Math" w:eastAsia="SimSun" w:hAnsi="Cambria Math"/>
                  <w:szCs w:val="20"/>
                  <w:lang w:val="en-GB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offset,2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en-GB" w:eastAsia="en-US"/>
                </w:rPr>
                <m:t>⋅16⋅</m:t>
              </m:r>
              <m:f>
                <m:fPr>
                  <m:type m:val="lin"/>
                  <m:ctrlP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Cs w:val="20"/>
                      <w:lang w:val="en-GB" w:eastAsia="en-US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szCs w:val="20"/>
                          <w:lang w:val="en-GB" w:eastAsia="en-US"/>
                        </w:rPr>
                        <m:t>μ</m:t>
                      </m:r>
                    </m:sup>
                  </m:sSup>
                </m:den>
              </m:f>
            </m:oMath>
            <w:r w:rsidRPr="00E96267">
              <w:rPr>
                <w:rFonts w:eastAsia="SimSun"/>
                <w:strike/>
                <w:color w:val="FF0000"/>
                <w:szCs w:val="20"/>
                <w:lang w:val="en-GB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trike/>
                      <w:color w:val="FF000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trike/>
                      <w:color w:val="FF000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trike/>
                      <w:color w:val="FF0000"/>
                      <w:szCs w:val="20"/>
                      <w:lang w:val="en-GB" w:eastAsia="en-US"/>
                    </w:rPr>
                    <m:t>offset,2</m:t>
                  </m:r>
                </m:sub>
              </m:sSub>
            </m:oMath>
            <w:r w:rsidRPr="00E96267">
              <w:rPr>
                <w:rFonts w:eastAsia="SimSun"/>
                <w:strike/>
                <w:color w:val="FF0000"/>
                <w:szCs w:val="20"/>
                <w:lang w:val="en-GB" w:eastAsia="en-US"/>
              </w:rPr>
              <w:t xml:space="preserve"> is provided by the Absolute Time Offset MAC CE [11, TS 38.321]</w:t>
            </w:r>
            <w:r w:rsidRPr="00E96267">
              <w:rPr>
                <w:rFonts w:eastAsia="SimSun"/>
                <w:szCs w:val="20"/>
                <w:lang w:val="en-GB" w:eastAsia="en-US"/>
              </w:rPr>
              <w:t>.</w:t>
            </w:r>
          </w:p>
          <w:p w14:paraId="76842EC9" w14:textId="77777777" w:rsidR="006229F4" w:rsidRPr="00F11E84" w:rsidRDefault="006229F4" w:rsidP="00932A95">
            <w:pPr>
              <w:widowControl/>
              <w:shd w:val="clear" w:color="auto" w:fill="FFFFFF"/>
              <w:wordWrap/>
              <w:autoSpaceDE/>
              <w:autoSpaceDN/>
              <w:spacing w:afterLines="0" w:after="0"/>
              <w:rPr>
                <w:rFonts w:ascii="Times" w:eastAsia="SimSun" w:hAnsi="Times" w:cs="Times"/>
                <w:color w:val="493118"/>
                <w:sz w:val="20"/>
                <w:szCs w:val="20"/>
              </w:rPr>
            </w:pPr>
          </w:p>
        </w:tc>
      </w:tr>
    </w:tbl>
    <w:p w14:paraId="52FE6126" w14:textId="77777777" w:rsidR="006229F4" w:rsidRDefault="006229F4" w:rsidP="006229F4">
      <w:pPr>
        <w:spacing w:after="120"/>
      </w:pPr>
    </w:p>
    <w:p w14:paraId="03E1C1AE" w14:textId="0A56DA35" w:rsidR="006229F4" w:rsidRPr="00CC45C1" w:rsidRDefault="00F85728" w:rsidP="006229F4">
      <w:pPr>
        <w:spacing w:after="120"/>
        <w:rPr>
          <w:b/>
        </w:rPr>
      </w:pPr>
      <w:r w:rsidRPr="00CC45C1">
        <w:rPr>
          <w:rFonts w:hint="eastAsia"/>
          <w:b/>
        </w:rPr>
        <w:t>P</w:t>
      </w:r>
      <w:r w:rsidRPr="00CC45C1">
        <w:rPr>
          <w:b/>
        </w:rPr>
        <w:t>roposal 1. Adopt the following TP for TS38.213:</w:t>
      </w:r>
    </w:p>
    <w:p w14:paraId="324001D5" w14:textId="544EB9A5" w:rsidR="00F85728" w:rsidRPr="00CC45C1" w:rsidRDefault="00F85728" w:rsidP="00611242">
      <w:pPr>
        <w:pStyle w:val="a7"/>
        <w:widowControl/>
        <w:numPr>
          <w:ilvl w:val="0"/>
          <w:numId w:val="34"/>
        </w:numPr>
        <w:shd w:val="clear" w:color="auto" w:fill="FFFFFF"/>
        <w:wordWrap/>
        <w:autoSpaceDE/>
        <w:autoSpaceDN/>
        <w:spacing w:afterLines="0" w:after="120"/>
        <w:ind w:leftChars="0"/>
        <w:rPr>
          <w:b/>
          <w:sz w:val="24"/>
        </w:rPr>
      </w:pPr>
      <w:r w:rsidRPr="00CC45C1">
        <w:rPr>
          <w:rFonts w:eastAsia="SimSun"/>
          <w:b/>
          <w:szCs w:val="20"/>
          <w:lang w:val="en-GB" w:eastAsia="en-US"/>
        </w:rPr>
        <w:t xml:space="preserve">If the indicated IAB-MT transmission timing mode in a slot is set to 'Case7', the IAB-MT is provided </w:t>
      </w:r>
      <w:r w:rsidRPr="00CC45C1">
        <w:rPr>
          <w:rFonts w:eastAsia="DengXian" w:hint="eastAsia"/>
          <w:b/>
          <w:szCs w:val="20"/>
          <w:lang w:val="en-GB"/>
        </w:rPr>
        <w:t xml:space="preserve">a </w:t>
      </w:r>
      <w:r w:rsidRPr="00CC45C1">
        <w:rPr>
          <w:rFonts w:eastAsia="DengXian"/>
          <w:b/>
          <w:szCs w:val="20"/>
          <w:lang w:val="en-GB"/>
        </w:rPr>
        <w:t xml:space="preserve">timing advance offset </w:t>
      </w:r>
      <w:r w:rsidRPr="00CC45C1">
        <w:rPr>
          <w:rFonts w:eastAsia="DengXian" w:hint="eastAsia"/>
          <w:b/>
          <w:szCs w:val="20"/>
          <w:lang w:val="en-GB"/>
        </w:rPr>
        <w:t xml:space="preserve">value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TA,offset,2</m:t>
            </m:r>
          </m:sub>
        </m:sSub>
      </m:oMath>
      <w:r w:rsidRPr="00CC45C1">
        <w:rPr>
          <w:rFonts w:eastAsia="DengXian"/>
          <w:b/>
          <w:color w:val="FF0000"/>
          <w:szCs w:val="20"/>
          <w:u w:val="single"/>
          <w:lang w:val="en-GB"/>
        </w:rPr>
        <w:t xml:space="preserve">, by index values of </w:t>
      </w:r>
      <m:oMath>
        <m:sSub>
          <m:sSubPr>
            <m:ctrlPr>
              <w:rPr>
                <w:rFonts w:ascii="Cambria Math" w:eastAsia="SimSun" w:hAnsi="Cambria Math"/>
                <w:b/>
                <w:i/>
                <w:color w:val="FF0000"/>
                <w:szCs w:val="20"/>
                <w:u w:val="single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color w:val="FF0000"/>
                <w:szCs w:val="20"/>
                <w:u w:val="single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color w:val="FF0000"/>
                <w:szCs w:val="20"/>
                <w:u w:val="single"/>
                <w:lang w:val="en-GB" w:eastAsia="en-US"/>
              </w:rPr>
              <m:t>offset,2</m:t>
            </m:r>
          </m:sub>
        </m:sSub>
        <m:r>
          <m:rPr>
            <m:sty m:val="bi"/>
          </m:rPr>
          <w:rPr>
            <w:rFonts w:ascii="Cambria Math" w:eastAsia="SimSun" w:hAnsi="Cambria Math"/>
            <w:color w:val="FF0000"/>
            <w:szCs w:val="20"/>
            <w:u w:val="single"/>
            <w:lang w:val="en-GB" w:eastAsia="en-US"/>
          </w:rPr>
          <m:t>=0, 1, 2, …, [X]</m:t>
        </m:r>
      </m:oMath>
      <w:r w:rsidRPr="00CC45C1">
        <w:rPr>
          <w:rFonts w:eastAsia="DengXian"/>
          <w:b/>
          <w:color w:val="FF0000"/>
          <w:szCs w:val="20"/>
          <w:u w:val="single"/>
          <w:lang w:val="en-GB"/>
        </w:rPr>
        <w:t>,</w:t>
      </w:r>
      <w:r w:rsidRPr="00CC45C1">
        <w:rPr>
          <w:rFonts w:eastAsia="DengXian"/>
          <w:b/>
          <w:szCs w:val="20"/>
          <w:lang w:val="en-GB"/>
        </w:rPr>
        <w:t xml:space="preserve"> </w:t>
      </w:r>
      <w:r w:rsidRPr="00CC45C1">
        <w:rPr>
          <w:rFonts w:eastAsia="DengXian" w:hint="eastAsia"/>
          <w:b/>
          <w:szCs w:val="20"/>
          <w:lang w:val="en-GB"/>
        </w:rPr>
        <w:t xml:space="preserve">for a serving cell by </w:t>
      </w:r>
      <w:r w:rsidRPr="00CC45C1">
        <w:rPr>
          <w:rFonts w:eastAsia="DengXian"/>
          <w:b/>
          <w:iCs/>
          <w:szCs w:val="20"/>
          <w:lang w:val="en-GB"/>
        </w:rPr>
        <w:t>Case7 Timing Offset MAC CE</w:t>
      </w:r>
      <w:r w:rsidRPr="00CC45C1">
        <w:rPr>
          <w:rFonts w:eastAsia="DengXian" w:hint="eastAsia"/>
          <w:b/>
          <w:iCs/>
          <w:szCs w:val="20"/>
          <w:lang w:val="en-GB"/>
        </w:rPr>
        <w:t xml:space="preserve"> </w:t>
      </w:r>
      <w:r w:rsidRPr="00CC45C1">
        <w:rPr>
          <w:rFonts w:eastAsia="SimSun"/>
          <w:b/>
          <w:szCs w:val="20"/>
          <w:lang w:val="en-GB" w:eastAsia="en-US"/>
        </w:rPr>
        <w:t xml:space="preserve">[11, TS 38.321]. The IAB-MT determines its uplink transmission timing as </w:t>
      </w:r>
      <m:oMath>
        <m:d>
          <m:d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b/>
                    <w:i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TA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 xml:space="preserve">+ 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TA,offset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 xml:space="preserve">+ 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TA,offset,2</m:t>
                </m:r>
              </m:sub>
            </m:sSub>
          </m:e>
        </m:d>
        <m:r>
          <m:rPr>
            <m:sty m:val="bi"/>
          </m:rPr>
          <w:rPr>
            <w:rFonts w:ascii="Cambria Math" w:eastAsia="SimSun" w:hAnsi="Cambria Math"/>
            <w:szCs w:val="20"/>
            <w:lang w:val="en-GB" w:eastAsia="en-US"/>
          </w:rPr>
          <m:t xml:space="preserve"> </m:t>
        </m:r>
        <m:r>
          <m:rPr>
            <m:sty m:val="b"/>
          </m:rPr>
          <w:rPr>
            <w:rFonts w:ascii="Cambria Math" w:eastAsia="SimSun" w:hAnsi="Cambria Math"/>
            <w:szCs w:val="20"/>
            <w:lang w:val="en-GB" w:eastAsia="en-US"/>
          </w:rPr>
          <m:t>⋅</m:t>
        </m:r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c</m:t>
            </m:r>
          </m:sub>
        </m:sSub>
      </m:oMath>
      <w:r w:rsidRPr="00CC45C1">
        <w:rPr>
          <w:rFonts w:eastAsia="SimSun"/>
          <w:b/>
          <w:szCs w:val="20"/>
          <w:lang w:val="en-GB" w:eastAsia="en-US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TA</m:t>
            </m:r>
          </m:sub>
        </m:sSub>
      </m:oMath>
      <w:r w:rsidRPr="00CC45C1">
        <w:rPr>
          <w:rFonts w:eastAsia="SimSun"/>
          <w:b/>
          <w:szCs w:val="20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TA,offset</m:t>
            </m:r>
          </m:sub>
        </m:sSub>
      </m:oMath>
      <w:r w:rsidRPr="00CC45C1">
        <w:rPr>
          <w:rFonts w:eastAsia="SimSun"/>
          <w:b/>
          <w:szCs w:val="20"/>
          <w:lang w:val="en-GB" w:eastAsia="en-US"/>
        </w:rPr>
        <w:t xml:space="preserve"> are obtained as for a </w:t>
      </w:r>
      <w:r w:rsidRPr="00CC45C1">
        <w:rPr>
          <w:rFonts w:eastAsia="SimSun"/>
          <w:b/>
          <w:szCs w:val="20"/>
          <w:lang w:eastAsia="en-US"/>
        </w:rPr>
        <w:t>"UE"</w:t>
      </w:r>
      <w:r w:rsidRPr="00CC45C1">
        <w:rPr>
          <w:rFonts w:eastAsia="SimSun"/>
          <w:b/>
          <w:szCs w:val="20"/>
          <w:lang w:val="en-GB" w:eastAsia="en-US"/>
        </w:rPr>
        <w:t xml:space="preserve"> in clause 4.2 and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TA,offset,2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  <w:lang w:val="en-GB" w:eastAsia="en-US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offset,2</m:t>
            </m:r>
          </m:sub>
        </m:sSub>
        <m:r>
          <m:rPr>
            <m:sty m:val="b"/>
          </m:rPr>
          <w:rPr>
            <w:rFonts w:ascii="Cambria Math" w:eastAsia="SimSun" w:hAnsi="Cambria Math"/>
            <w:szCs w:val="20"/>
            <w:lang w:val="en-GB" w:eastAsia="en-US"/>
          </w:rPr>
          <m:t>⋅16⋅</m:t>
        </m:r>
        <m:f>
          <m:fPr>
            <m:type m:val="lin"/>
            <m:ctrlPr>
              <w:rPr>
                <w:rFonts w:ascii="Cambria Math" w:eastAsia="SimSun" w:hAnsi="Cambria Math"/>
                <w:b/>
                <w:szCs w:val="20"/>
                <w:lang w:val="en-GB"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64</m:t>
            </m:r>
          </m:num>
          <m:den>
            <m:sSup>
              <m:sSupPr>
                <m:ctrlPr>
                  <w:rPr>
                    <w:rFonts w:ascii="Cambria Math" w:eastAsia="SimSun" w:hAnsi="Cambria Math"/>
                    <w:b/>
                    <w:i/>
                    <w:szCs w:val="20"/>
                    <w:lang w:val="en-GB"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μ</m:t>
                </m:r>
              </m:sup>
            </m:sSup>
          </m:den>
        </m:f>
      </m:oMath>
      <w:r w:rsidRPr="00CC45C1">
        <w:rPr>
          <w:rFonts w:eastAsia="SimSun"/>
          <w:b/>
          <w:strike/>
          <w:color w:val="FF0000"/>
          <w:szCs w:val="20"/>
          <w:lang w:val="en-GB" w:eastAsia="en-US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trike/>
                <w:color w:val="FF0000"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trike/>
                <w:color w:val="FF0000"/>
                <w:szCs w:val="20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trike/>
                <w:color w:val="FF0000"/>
                <w:szCs w:val="20"/>
                <w:lang w:val="en-GB" w:eastAsia="en-US"/>
              </w:rPr>
              <m:t>offset,2</m:t>
            </m:r>
          </m:sub>
        </m:sSub>
      </m:oMath>
      <w:r w:rsidRPr="00CC45C1">
        <w:rPr>
          <w:rFonts w:eastAsia="SimSun"/>
          <w:b/>
          <w:strike/>
          <w:color w:val="FF0000"/>
          <w:szCs w:val="20"/>
          <w:lang w:val="en-GB" w:eastAsia="en-US"/>
        </w:rPr>
        <w:t xml:space="preserve"> is provided by the Absolute Time Offset MAC CE [11, TS 38.321]</w:t>
      </w:r>
      <w:r w:rsidRPr="00CC45C1">
        <w:rPr>
          <w:rFonts w:eastAsia="SimSun"/>
          <w:b/>
          <w:szCs w:val="20"/>
          <w:lang w:val="en-GB" w:eastAsia="en-US"/>
        </w:rPr>
        <w:t>.</w:t>
      </w:r>
    </w:p>
    <w:p w14:paraId="187D0AF8" w14:textId="101A8172" w:rsidR="00556F4F" w:rsidRPr="006229F4" w:rsidRDefault="00556F4F" w:rsidP="00B02874">
      <w:pPr>
        <w:spacing w:after="120"/>
        <w:ind w:left="330" w:hangingChars="150" w:hanging="330"/>
      </w:pPr>
    </w:p>
    <w:p w14:paraId="63E4B27A" w14:textId="69E8456B" w:rsidR="00556F4F" w:rsidRDefault="00A81C53" w:rsidP="00A81C53">
      <w:pPr>
        <w:pStyle w:val="2"/>
        <w:spacing w:after="120"/>
      </w:pPr>
      <w:r>
        <w:rPr>
          <w:rFonts w:hint="eastAsia"/>
        </w:rPr>
        <w:t>D</w:t>
      </w:r>
      <w:r>
        <w:t>L power adjustment</w:t>
      </w:r>
    </w:p>
    <w:p w14:paraId="0EBC058C" w14:textId="61C0E85A" w:rsidR="00A81C53" w:rsidRDefault="002A23EE" w:rsidP="00FD08E4">
      <w:pPr>
        <w:pStyle w:val="maintext"/>
        <w:ind w:firstLine="440"/>
      </w:pPr>
      <w:r>
        <w:t>Although</w:t>
      </w:r>
      <w:r w:rsidR="00DD4106">
        <w:t xml:space="preserve"> the second agreement in </w:t>
      </w:r>
      <w:r w:rsidR="00DD4106">
        <w:fldChar w:fldCharType="begin"/>
      </w:r>
      <w:r w:rsidR="00DD4106">
        <w:instrText xml:space="preserve"> REF _Ref95319487 \h </w:instrText>
      </w:r>
      <w:r w:rsidR="00DD4106">
        <w:fldChar w:fldCharType="separate"/>
      </w:r>
      <w:r w:rsidR="00DD4106">
        <w:t xml:space="preserve">Table </w:t>
      </w:r>
      <w:r w:rsidR="00DD4106">
        <w:rPr>
          <w:noProof/>
        </w:rPr>
        <w:t>5</w:t>
      </w:r>
      <w:r w:rsidR="00DD4106">
        <w:fldChar w:fldCharType="end"/>
      </w:r>
      <w:r w:rsidR="00DD4106">
        <w:t xml:space="preserve"> </w:t>
      </w:r>
      <w:r>
        <w:t xml:space="preserve">well </w:t>
      </w:r>
      <w:r w:rsidR="00DD4106">
        <w:t>motivates</w:t>
      </w:r>
      <w:r w:rsidR="002A592D">
        <w:t xml:space="preserve"> the cyan part in </w:t>
      </w:r>
      <w:r w:rsidR="002A592D">
        <w:fldChar w:fldCharType="begin"/>
      </w:r>
      <w:r w:rsidR="002A592D">
        <w:instrText xml:space="preserve"> REF _Ref95319182 \h </w:instrText>
      </w:r>
      <w:r w:rsidR="002A592D">
        <w:fldChar w:fldCharType="separate"/>
      </w:r>
      <w:r w:rsidR="002A592D">
        <w:t xml:space="preserve">Table </w:t>
      </w:r>
      <w:r w:rsidR="002A592D">
        <w:rPr>
          <w:noProof/>
        </w:rPr>
        <w:t>4</w:t>
      </w:r>
      <w:r w:rsidR="002A592D">
        <w:fldChar w:fldCharType="end"/>
      </w:r>
      <w:r>
        <w:t xml:space="preserve"> from our understanding, it should be noted that </w:t>
      </w:r>
      <w:r w:rsidR="00CC10E2">
        <w:t xml:space="preserve">the second agreement in </w:t>
      </w:r>
      <w:r w:rsidR="00CC10E2">
        <w:fldChar w:fldCharType="begin"/>
      </w:r>
      <w:r w:rsidR="00CC10E2">
        <w:instrText xml:space="preserve"> REF _Ref95319487 \h </w:instrText>
      </w:r>
      <w:r w:rsidR="00CC10E2">
        <w:fldChar w:fldCharType="separate"/>
      </w:r>
      <w:r w:rsidR="00CC10E2">
        <w:t xml:space="preserve">Table </w:t>
      </w:r>
      <w:r w:rsidR="00CC10E2">
        <w:rPr>
          <w:noProof/>
        </w:rPr>
        <w:t>5</w:t>
      </w:r>
      <w:r w:rsidR="00CC10E2">
        <w:fldChar w:fldCharType="end"/>
      </w:r>
      <w:r w:rsidR="00CC10E2">
        <w:t xml:space="preserve"> </w:t>
      </w:r>
      <w:r w:rsidR="00DD19DD">
        <w:t xml:space="preserve">is an additional one </w:t>
      </w:r>
      <w:r w:rsidR="00FD08E4">
        <w:t>as highlighted by “</w:t>
      </w:r>
      <w:r w:rsidR="00FD08E4" w:rsidRPr="00FD08E4">
        <w:rPr>
          <w:highlight w:val="yellow"/>
        </w:rPr>
        <w:t>can further include</w:t>
      </w:r>
      <w:r w:rsidR="00FD08E4">
        <w:t>”. Given that the other associations including “</w:t>
      </w:r>
      <w:r w:rsidR="00AC4F6F">
        <w:t>multiplexing mode</w:t>
      </w:r>
      <w:r w:rsidR="00FD08E4">
        <w:t>”, “</w:t>
      </w:r>
      <w:r w:rsidR="00AC4F6F">
        <w:t>MT’s DL beam</w:t>
      </w:r>
      <w:r w:rsidR="00FD08E4">
        <w:t xml:space="preserve">”, </w:t>
      </w:r>
      <w:r w:rsidR="00AC4F6F">
        <w:t xml:space="preserve">“(MT CC, DU cell) pair”, “DU resource configuration”, and “slot index” </w:t>
      </w:r>
      <w:r w:rsidR="00824CD0">
        <w:t>can</w:t>
      </w:r>
      <w:r w:rsidR="00AC4F6F">
        <w:t xml:space="preserve"> also</w:t>
      </w:r>
      <w:r w:rsidR="00824CD0">
        <w:t xml:space="preserve"> be</w:t>
      </w:r>
      <w:r w:rsidR="00AC4F6F">
        <w:t xml:space="preserve"> important </w:t>
      </w:r>
      <w:r w:rsidR="00824CD0">
        <w:t>aspects per individual implementation choice</w:t>
      </w:r>
      <w:r w:rsidR="00BD1E93">
        <w:t xml:space="preserve">, we suggest to revise the cyan part in </w:t>
      </w:r>
      <w:r w:rsidR="00BD1E93">
        <w:fldChar w:fldCharType="begin"/>
      </w:r>
      <w:r w:rsidR="00BD1E93">
        <w:instrText xml:space="preserve"> REF _Ref95319182 \h </w:instrText>
      </w:r>
      <w:r w:rsidR="00BD1E93">
        <w:fldChar w:fldCharType="separate"/>
      </w:r>
      <w:r w:rsidR="00BD1E93">
        <w:t xml:space="preserve">Table </w:t>
      </w:r>
      <w:r w:rsidR="00BD1E93">
        <w:rPr>
          <w:noProof/>
        </w:rPr>
        <w:t>4</w:t>
      </w:r>
      <w:r w:rsidR="00BD1E93">
        <w:fldChar w:fldCharType="end"/>
      </w:r>
      <w:r w:rsidR="005728F9">
        <w:t xml:space="preserve"> as provided by </w:t>
      </w:r>
      <w:r w:rsidR="005728F9">
        <w:fldChar w:fldCharType="begin"/>
      </w:r>
      <w:r w:rsidR="005728F9">
        <w:instrText xml:space="preserve"> REF _Ref95321504 \h </w:instrText>
      </w:r>
      <w:r w:rsidR="005728F9">
        <w:fldChar w:fldCharType="separate"/>
      </w:r>
      <w:r w:rsidR="005728F9">
        <w:t xml:space="preserve">Table </w:t>
      </w:r>
      <w:r w:rsidR="005728F9">
        <w:rPr>
          <w:noProof/>
        </w:rPr>
        <w:t>6</w:t>
      </w:r>
      <w:r w:rsidR="005728F9">
        <w:fldChar w:fldCharType="end"/>
      </w:r>
      <w:r w:rsidR="005728F9">
        <w:t>.</w:t>
      </w:r>
    </w:p>
    <w:p w14:paraId="10C91B1E" w14:textId="0E221921" w:rsidR="00953B15" w:rsidRDefault="00953B15" w:rsidP="00B02874">
      <w:pPr>
        <w:spacing w:after="120"/>
        <w:ind w:left="330" w:hangingChars="150" w:hanging="330"/>
      </w:pPr>
    </w:p>
    <w:p w14:paraId="06CFDFA5" w14:textId="76A9DB5B" w:rsidR="006229F4" w:rsidRDefault="006229F4" w:rsidP="006229F4">
      <w:pPr>
        <w:pStyle w:val="a8"/>
        <w:keepNext/>
        <w:spacing w:after="120"/>
      </w:pPr>
      <w:bookmarkStart w:id="6" w:name="_Ref95319182"/>
      <w:r>
        <w:t xml:space="preserve">Table </w:t>
      </w:r>
      <w:fldSimple w:instr=" SEQ Table \* ARABIC ">
        <w:r w:rsidR="00DA1A7B">
          <w:rPr>
            <w:noProof/>
          </w:rPr>
          <w:t>4</w:t>
        </w:r>
      </w:fldSimple>
      <w:bookmarkEnd w:id="6"/>
      <w:r>
        <w:t xml:space="preserve">. </w:t>
      </w:r>
      <w:r w:rsidRPr="00D50C7E">
        <w:t xml:space="preserve">Specification support on </w:t>
      </w:r>
      <w:r w:rsidRPr="006229F4">
        <w:t>DL power adjustment</w:t>
      </w:r>
      <w:r w:rsidRPr="00D50C7E">
        <w:t xml:space="preserve"> in TS38.213</w:t>
      </w:r>
      <w:r w:rsidR="00BE7DFF">
        <w:t xml:space="preserve"> </w:t>
      </w:r>
      <w:r w:rsidR="00BE7DFF">
        <w:fldChar w:fldCharType="begin"/>
      </w:r>
      <w:r w:rsidR="00BE7DFF">
        <w:instrText xml:space="preserve"> REF _Ref95144610 \r \h </w:instrText>
      </w:r>
      <w:r w:rsidR="00BE7DFF">
        <w:fldChar w:fldCharType="separate"/>
      </w:r>
      <w:r w:rsidR="00DA1A7B">
        <w:t>[1]</w:t>
      </w:r>
      <w:r w:rsidR="00BE7DFF"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229F4" w14:paraId="379CEBF7" w14:textId="77777777" w:rsidTr="00932A95">
        <w:tc>
          <w:tcPr>
            <w:tcW w:w="9736" w:type="dxa"/>
          </w:tcPr>
          <w:p w14:paraId="6FC36F97" w14:textId="3BC77D6A" w:rsidR="002B7092" w:rsidRPr="008E5CA7" w:rsidRDefault="002B7092" w:rsidP="00932A95">
            <w:pPr>
              <w:widowControl/>
              <w:wordWrap/>
              <w:autoSpaceDE/>
              <w:autoSpaceDN/>
              <w:spacing w:afterLines="0" w:after="180"/>
              <w:jc w:val="left"/>
              <w:rPr>
                <w:rFonts w:eastAsia="SimSun"/>
                <w:sz w:val="20"/>
                <w:szCs w:val="20"/>
                <w:lang w:val="en-GB" w:eastAsia="en-US"/>
              </w:rPr>
            </w:pPr>
            <w:r w:rsidRPr="000C434B">
              <w:rPr>
                <w:rFonts w:eastAsia="SimSun"/>
                <w:szCs w:val="20"/>
                <w:lang w:val="en-GB" w:eastAsia="en-US"/>
              </w:rPr>
              <w:t xml:space="preserve">For a serving cell of an IAB-MT, the IAB-MT can be provided a set of TCI states or a set of RS resource indexes corresponding to a SS/PBCH block or to a CSI-RS resource index for a slot where a PDSCH EPRE adjustment is indicated by DL Tx Power Adjustment MAC CE as described in [11, TS 38.321]. The PDSCH EPRE can be derived from a downlink CSI-RS EPRE as described in [6, TS 38.214] and a PDSCH power offset provided by </w:t>
            </w:r>
            <w:proofErr w:type="spellStart"/>
            <w:r w:rsidRPr="000C434B">
              <w:rPr>
                <w:rFonts w:eastAsia="SimSun"/>
                <w:i/>
                <w:iCs/>
                <w:szCs w:val="20"/>
                <w:lang w:val="en-GB" w:eastAsia="en-US"/>
              </w:rPr>
              <w:t>powerControlOffsetIAB</w:t>
            </w:r>
            <w:proofErr w:type="spellEnd"/>
            <w:r w:rsidRPr="000C434B">
              <w:rPr>
                <w:rFonts w:eastAsia="SimSun"/>
                <w:i/>
                <w:iCs/>
                <w:szCs w:val="20"/>
                <w:lang w:val="en-GB" w:eastAsia="en-US"/>
              </w:rPr>
              <w:t xml:space="preserve"> </w:t>
            </w:r>
            <w:r w:rsidRPr="000C434B">
              <w:rPr>
                <w:rFonts w:eastAsia="SimSun"/>
                <w:szCs w:val="20"/>
                <w:lang w:val="en-GB" w:eastAsia="en-US"/>
              </w:rPr>
              <w:t>as described in [11, TS 38.321]. For a downlink DM-RS and/or PT-RS associated with a PDSCH, the IAB-MT may assume that the ratio of PDSCH EPRE to DM-RS EPRE, and/or PT-RS EPRE to PDSCH EPRE,</w:t>
            </w:r>
            <w:r w:rsidRPr="000C434B">
              <w:rPr>
                <w:rFonts w:eastAsia="SimSun"/>
                <w:i/>
                <w:iCs/>
                <w:szCs w:val="20"/>
                <w:lang w:val="en-GB" w:eastAsia="en-US"/>
              </w:rPr>
              <w:t xml:space="preserve"> </w:t>
            </w:r>
            <w:r w:rsidRPr="000C434B">
              <w:rPr>
                <w:rFonts w:eastAsia="SimSun"/>
                <w:szCs w:val="20"/>
                <w:lang w:val="en-GB" w:eastAsia="en-US"/>
              </w:rPr>
              <w:t xml:space="preserve">is obtained as for a "UE" in [6, TS 38.214]. If no TCI state or RS resource index is provided to the IAB-MT, the IAB-MT may assume that a same PDSCH EPRE adjustment applies to all TCI states or RS resource indexes configured for the IAB-MT. </w:t>
            </w:r>
            <w:r w:rsidRPr="000C434B">
              <w:rPr>
                <w:rFonts w:eastAsia="SimSun"/>
                <w:szCs w:val="20"/>
                <w:highlight w:val="cyan"/>
                <w:lang w:val="en-GB" w:eastAsia="en-US"/>
              </w:rPr>
              <w:t>A PDSCH EPRE adjustment provided by DL Tx Power Adjustment MAC CE may be restricted to frequency resources of an IAB-node that do not result in simultaneous reception on the same frequency resources by an IAB-MT and IAB-DU in a slot.</w:t>
            </w:r>
          </w:p>
        </w:tc>
      </w:tr>
    </w:tbl>
    <w:p w14:paraId="3CBE7355" w14:textId="77777777" w:rsidR="006229F4" w:rsidRPr="00B61848" w:rsidRDefault="006229F4" w:rsidP="006229F4">
      <w:pPr>
        <w:spacing w:after="120"/>
        <w:ind w:left="330" w:hangingChars="150" w:hanging="330"/>
      </w:pPr>
    </w:p>
    <w:p w14:paraId="715B4BE2" w14:textId="1B0E6C1A" w:rsidR="006229F4" w:rsidRDefault="006229F4" w:rsidP="006229F4">
      <w:pPr>
        <w:pStyle w:val="a8"/>
        <w:keepNext/>
        <w:spacing w:after="120"/>
      </w:pPr>
      <w:bookmarkStart w:id="7" w:name="_Ref95319487"/>
      <w:r>
        <w:t xml:space="preserve">Table </w:t>
      </w:r>
      <w:fldSimple w:instr=" SEQ Table \* ARABIC ">
        <w:r w:rsidR="00DA1A7B">
          <w:rPr>
            <w:noProof/>
          </w:rPr>
          <w:t>5</w:t>
        </w:r>
      </w:fldSimple>
      <w:bookmarkEnd w:id="7"/>
      <w:r>
        <w:t>. Corresponding agreements</w:t>
      </w:r>
      <w:r w:rsidRPr="00D50C7E">
        <w:t xml:space="preserve"> on </w:t>
      </w:r>
      <w:r w:rsidRPr="006229F4">
        <w:t>DL power adjustment</w:t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229F4" w14:paraId="3BE33FF0" w14:textId="77777777" w:rsidTr="00932A95">
        <w:tc>
          <w:tcPr>
            <w:tcW w:w="9736" w:type="dxa"/>
          </w:tcPr>
          <w:p w14:paraId="7F71AC27" w14:textId="77777777" w:rsidR="00D67694" w:rsidRPr="000C434B" w:rsidRDefault="00D67694" w:rsidP="00D6769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</w:pPr>
            <w:r w:rsidRPr="000C434B"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>Agreement</w:t>
            </w:r>
          </w:p>
          <w:p w14:paraId="46E65D96" w14:textId="77777777" w:rsidR="00D67694" w:rsidRPr="000C434B" w:rsidRDefault="00D67694" w:rsidP="00D6769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 w:cs="Times"/>
                <w:b/>
                <w:szCs w:val="20"/>
              </w:rPr>
            </w:pPr>
            <w:r w:rsidRPr="000C434B">
              <w:rPr>
                <w:rFonts w:ascii="Times" w:eastAsia="맑은 고딕" w:hAnsi="Times" w:cs="Times"/>
                <w:bCs/>
                <w:szCs w:val="20"/>
              </w:rPr>
              <w:t>The DL TX power adjustment, provided by the parent-node to IAB-MT, is indicated to be associated with some combination (one or multiple) of the following IAB-node’s configurations:</w:t>
            </w:r>
          </w:p>
          <w:p w14:paraId="0EA1226E" w14:textId="77777777" w:rsidR="00D67694" w:rsidRPr="002E4E83" w:rsidRDefault="00D67694" w:rsidP="00D67694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Times New Roman" w:hAnsi="Times" w:cs="Times"/>
                <w:b/>
                <w:szCs w:val="20"/>
                <w:highlight w:val="blue"/>
                <w:lang w:val="en-GB" w:eastAsia="en-US"/>
              </w:rPr>
            </w:pPr>
            <w:r w:rsidRPr="002E4E83">
              <w:rPr>
                <w:rFonts w:ascii="Times" w:eastAsia="Times New Roman" w:hAnsi="Times" w:cs="Times"/>
                <w:bCs/>
                <w:szCs w:val="20"/>
                <w:highlight w:val="blue"/>
                <w:lang w:val="en-GB" w:eastAsia="en-US"/>
              </w:rPr>
              <w:t xml:space="preserve">Multiplexing mode </w:t>
            </w:r>
          </w:p>
          <w:p w14:paraId="56B28EC1" w14:textId="77777777" w:rsidR="00D67694" w:rsidRPr="002E4E83" w:rsidRDefault="00D67694" w:rsidP="00D67694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Times New Roman" w:hAnsi="Times" w:cs="Times"/>
                <w:b/>
                <w:szCs w:val="20"/>
                <w:highlight w:val="yellow"/>
                <w:lang w:val="en-GB" w:eastAsia="en-US"/>
              </w:rPr>
            </w:pPr>
            <w:r w:rsidRPr="002E4E83">
              <w:rPr>
                <w:rFonts w:ascii="Times" w:eastAsia="Times New Roman" w:hAnsi="Times" w:cs="Times"/>
                <w:bCs/>
                <w:szCs w:val="20"/>
                <w:highlight w:val="yellow"/>
                <w:lang w:val="en-GB" w:eastAsia="en-US"/>
              </w:rPr>
              <w:t>MT’s DL beam (e.g., TCI state id, RS id)</w:t>
            </w:r>
          </w:p>
          <w:p w14:paraId="1B1B762E" w14:textId="77777777" w:rsidR="00D67694" w:rsidRPr="00AE08D0" w:rsidRDefault="00D67694" w:rsidP="00D67694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Times New Roman" w:hAnsi="Times" w:cs="Times"/>
                <w:b/>
                <w:szCs w:val="20"/>
                <w:highlight w:val="darkYellow"/>
                <w:lang w:val="en-GB" w:eastAsia="en-US"/>
              </w:rPr>
            </w:pPr>
            <w:r w:rsidRPr="00AE08D0">
              <w:rPr>
                <w:rFonts w:ascii="Times" w:eastAsia="Times New Roman" w:hAnsi="Times" w:cs="Times"/>
                <w:bCs/>
                <w:szCs w:val="20"/>
                <w:highlight w:val="darkYellow"/>
                <w:lang w:val="en-GB" w:eastAsia="en-US"/>
              </w:rPr>
              <w:t>(MT CC, DU cell) pair</w:t>
            </w:r>
          </w:p>
          <w:p w14:paraId="0791840D" w14:textId="77777777" w:rsidR="00D67694" w:rsidRPr="007F0A49" w:rsidRDefault="00D67694" w:rsidP="00D67694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Times New Roman" w:hAnsi="Times" w:cs="Times"/>
                <w:b/>
                <w:szCs w:val="20"/>
                <w:highlight w:val="cyan"/>
                <w:lang w:val="en-GB" w:eastAsia="en-US"/>
              </w:rPr>
            </w:pPr>
            <w:r w:rsidRPr="007F0A49">
              <w:rPr>
                <w:rFonts w:ascii="Times" w:eastAsia="Times New Roman" w:hAnsi="Times" w:cs="Times"/>
                <w:bCs/>
                <w:szCs w:val="20"/>
                <w:highlight w:val="cyan"/>
                <w:lang w:val="en-GB" w:eastAsia="en-US"/>
              </w:rPr>
              <w:t>DU resource configuration</w:t>
            </w:r>
          </w:p>
          <w:p w14:paraId="7483A92E" w14:textId="77777777" w:rsidR="00D67694" w:rsidRPr="000C434B" w:rsidRDefault="00D67694" w:rsidP="00D67694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Times New Roman" w:hAnsi="Times" w:cs="Times"/>
                <w:b/>
                <w:szCs w:val="20"/>
                <w:lang w:val="en-GB" w:eastAsia="en-US"/>
              </w:rPr>
            </w:pPr>
            <w:r w:rsidRPr="000C434B">
              <w:rPr>
                <w:rFonts w:ascii="Times" w:eastAsia="Times New Roman" w:hAnsi="Times" w:cs="Times"/>
                <w:bCs/>
                <w:szCs w:val="20"/>
                <w:lang w:val="en-GB" w:eastAsia="en-US"/>
              </w:rPr>
              <w:t>FFS: DL signal/channel type</w:t>
            </w:r>
          </w:p>
          <w:p w14:paraId="79FE4E55" w14:textId="77777777" w:rsidR="00D67694" w:rsidRPr="000C434B" w:rsidRDefault="00D67694" w:rsidP="00D67694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Times New Roman" w:hAnsi="Times" w:cs="Times"/>
                <w:b/>
                <w:szCs w:val="20"/>
                <w:lang w:val="en-GB" w:eastAsia="en-US"/>
              </w:rPr>
            </w:pPr>
            <w:r w:rsidRPr="000C434B">
              <w:rPr>
                <w:rFonts w:ascii="Times" w:eastAsia="Times New Roman" w:hAnsi="Times" w:cs="Times"/>
                <w:bCs/>
                <w:szCs w:val="20"/>
                <w:lang w:val="en-GB" w:eastAsia="en-US"/>
              </w:rPr>
              <w:t>FFS: slot index</w:t>
            </w:r>
          </w:p>
          <w:p w14:paraId="2C100033" w14:textId="77777777" w:rsidR="00D67694" w:rsidRPr="000C434B" w:rsidRDefault="00D67694" w:rsidP="00D67694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Times New Roman" w:hAnsi="Times" w:cs="Times"/>
                <w:b/>
                <w:szCs w:val="20"/>
                <w:lang w:val="en-GB" w:eastAsia="en-US"/>
              </w:rPr>
            </w:pPr>
            <w:r w:rsidRPr="000C434B">
              <w:rPr>
                <w:rFonts w:ascii="Times" w:eastAsia="Times New Roman" w:hAnsi="Times" w:cs="Times"/>
                <w:bCs/>
                <w:szCs w:val="20"/>
                <w:lang w:val="en-GB" w:eastAsia="en-US"/>
              </w:rPr>
              <w:lastRenderedPageBreak/>
              <w:t>FFS: timing mode (e.g., Case-7 timing)</w:t>
            </w:r>
          </w:p>
          <w:p w14:paraId="353314E1" w14:textId="03B4B8E2" w:rsidR="00D67694" w:rsidRPr="000C434B" w:rsidRDefault="00D67694" w:rsidP="00932A95">
            <w:pPr>
              <w:widowControl/>
              <w:shd w:val="clear" w:color="auto" w:fill="FFFFFF"/>
              <w:wordWrap/>
              <w:autoSpaceDE/>
              <w:autoSpaceDN/>
              <w:spacing w:afterLines="0" w:after="0"/>
              <w:rPr>
                <w:rFonts w:ascii="Times" w:eastAsia="SimSun" w:hAnsi="Times" w:cs="Times"/>
                <w:color w:val="493118"/>
                <w:szCs w:val="20"/>
              </w:rPr>
            </w:pPr>
          </w:p>
          <w:p w14:paraId="06385CDC" w14:textId="77777777" w:rsidR="00D67694" w:rsidRPr="000C434B" w:rsidRDefault="00D67694" w:rsidP="00D6769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 w:cs="Times"/>
                <w:szCs w:val="20"/>
              </w:rPr>
            </w:pPr>
            <w:r w:rsidRPr="000C434B">
              <w:rPr>
                <w:rFonts w:ascii="Times" w:eastAsia="Calibri" w:hAnsi="Times" w:cs="Times"/>
                <w:b/>
                <w:bCs/>
                <w:color w:val="000000"/>
                <w:szCs w:val="20"/>
                <w:highlight w:val="green"/>
                <w:lang w:eastAsia="en-US"/>
              </w:rPr>
              <w:t>Agreement</w:t>
            </w:r>
          </w:p>
          <w:p w14:paraId="3B4F20D7" w14:textId="77777777" w:rsidR="00D67694" w:rsidRPr="000C434B" w:rsidRDefault="00D67694" w:rsidP="00D6769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 w:cs="Times"/>
                <w:b/>
                <w:szCs w:val="20"/>
              </w:rPr>
            </w:pPr>
            <w:r w:rsidRPr="000C434B">
              <w:rPr>
                <w:rFonts w:ascii="Times" w:eastAsia="맑은 고딕" w:hAnsi="Times" w:cs="Times"/>
                <w:bCs/>
                <w:szCs w:val="20"/>
              </w:rPr>
              <w:t xml:space="preserve">The indication of the desired/provided DL TX power adjustment and desired UL PSD range </w:t>
            </w:r>
            <w:r w:rsidRPr="00CC45C1">
              <w:rPr>
                <w:rFonts w:ascii="Times" w:eastAsia="맑은 고딕" w:hAnsi="Times" w:cs="Times"/>
                <w:b/>
                <w:bCs/>
                <w:szCs w:val="20"/>
                <w:highlight w:val="yellow"/>
              </w:rPr>
              <w:t>can further include</w:t>
            </w:r>
            <w:r w:rsidRPr="000C434B">
              <w:rPr>
                <w:rFonts w:ascii="Times" w:eastAsia="맑은 고딕" w:hAnsi="Times" w:cs="Times"/>
                <w:bCs/>
                <w:szCs w:val="20"/>
              </w:rPr>
              <w:t>:</w:t>
            </w:r>
          </w:p>
          <w:p w14:paraId="65ABA56E" w14:textId="77777777" w:rsidR="00D67694" w:rsidRPr="000C434B" w:rsidRDefault="00D67694" w:rsidP="00D67694">
            <w:pPr>
              <w:widowControl/>
              <w:numPr>
                <w:ilvl w:val="0"/>
                <w:numId w:val="3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 w:cs="Times"/>
                <w:b/>
                <w:szCs w:val="20"/>
                <w:lang w:val="en-GB"/>
              </w:rPr>
            </w:pPr>
            <w:r w:rsidRPr="00CC45C1">
              <w:rPr>
                <w:rFonts w:ascii="Times" w:eastAsia="바탕" w:hAnsi="Times" w:cs="Times"/>
                <w:bCs/>
                <w:szCs w:val="20"/>
                <w:highlight w:val="darkGreen"/>
                <w:lang w:val="en-GB"/>
              </w:rPr>
              <w:t>An indication of whether a desired/provided power configuration or adjustment is applied on FDM resources</w:t>
            </w:r>
            <w:r w:rsidRPr="000C434B">
              <w:rPr>
                <w:rFonts w:ascii="Times" w:eastAsia="바탕" w:hAnsi="Times" w:cs="Times"/>
                <w:bCs/>
                <w:szCs w:val="20"/>
                <w:lang w:val="en-GB"/>
              </w:rPr>
              <w:t xml:space="preserve"> where the simultaneous MT’s and DU’s signals are non-overlapping in the frequency-domain </w:t>
            </w:r>
            <w:r w:rsidRPr="00CC45C1">
              <w:rPr>
                <w:rFonts w:ascii="Times" w:eastAsia="바탕" w:hAnsi="Times" w:cs="Times"/>
                <w:bCs/>
                <w:szCs w:val="20"/>
                <w:highlight w:val="darkGreen"/>
                <w:lang w:val="en-GB"/>
              </w:rPr>
              <w:t>and/or on non-FDM resources</w:t>
            </w:r>
            <w:r w:rsidRPr="000C434B">
              <w:rPr>
                <w:rFonts w:ascii="Times" w:eastAsia="바탕" w:hAnsi="Times" w:cs="Times"/>
                <w:bCs/>
                <w:szCs w:val="20"/>
                <w:lang w:val="en-GB"/>
              </w:rPr>
              <w:t xml:space="preserve"> where the simultaneous MT’s and DU’s signals may overlap in the frequency-domain, for a given (MT CC, DU cell).</w:t>
            </w:r>
          </w:p>
          <w:p w14:paraId="57490748" w14:textId="77777777" w:rsidR="00D67694" w:rsidRPr="000C434B" w:rsidRDefault="00D67694" w:rsidP="00932A95">
            <w:pPr>
              <w:widowControl/>
              <w:shd w:val="clear" w:color="auto" w:fill="FFFFFF"/>
              <w:wordWrap/>
              <w:autoSpaceDE/>
              <w:autoSpaceDN/>
              <w:spacing w:afterLines="0" w:after="0"/>
              <w:rPr>
                <w:rFonts w:ascii="Times" w:eastAsia="SimSun" w:hAnsi="Times" w:cs="Times"/>
                <w:color w:val="493118"/>
                <w:szCs w:val="20"/>
              </w:rPr>
            </w:pPr>
          </w:p>
          <w:p w14:paraId="3A8337A7" w14:textId="77777777" w:rsidR="00D67694" w:rsidRPr="000C434B" w:rsidRDefault="00D67694" w:rsidP="00D6769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 w:cs="Times"/>
                <w:szCs w:val="20"/>
              </w:rPr>
            </w:pPr>
            <w:r w:rsidRPr="000C434B">
              <w:rPr>
                <w:rFonts w:ascii="Times" w:eastAsia="Calibri" w:hAnsi="Times" w:cs="Times"/>
                <w:b/>
                <w:bCs/>
                <w:color w:val="000000"/>
                <w:szCs w:val="20"/>
                <w:highlight w:val="green"/>
                <w:lang w:eastAsia="en-US"/>
              </w:rPr>
              <w:t>Agreement</w:t>
            </w:r>
          </w:p>
          <w:p w14:paraId="56FAC494" w14:textId="77777777" w:rsidR="00D67694" w:rsidRPr="000C434B" w:rsidRDefault="00D67694" w:rsidP="00D6769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 w:cs="Times"/>
                <w:b/>
                <w:szCs w:val="20"/>
              </w:rPr>
            </w:pPr>
            <w:r w:rsidRPr="00CC45C1">
              <w:rPr>
                <w:rFonts w:ascii="Times" w:eastAsia="맑은 고딕" w:hAnsi="Times" w:cs="Times"/>
                <w:bCs/>
                <w:szCs w:val="20"/>
                <w:highlight w:val="lightGray"/>
              </w:rPr>
              <w:t>Support optionally indicating “slot index” in the provided DL TX power adjustment indication</w:t>
            </w:r>
            <w:r w:rsidRPr="000C434B">
              <w:rPr>
                <w:rFonts w:ascii="Times" w:eastAsia="맑은 고딕" w:hAnsi="Times" w:cs="Times"/>
                <w:bCs/>
                <w:szCs w:val="20"/>
              </w:rPr>
              <w:t>, that comprises indicating a list of one or multiple slot indices for which the associated DL power adjustment is applied.</w:t>
            </w:r>
          </w:p>
          <w:p w14:paraId="6D544378" w14:textId="77777777" w:rsidR="00D67694" w:rsidRPr="000C434B" w:rsidRDefault="00D67694" w:rsidP="00D67694">
            <w:pPr>
              <w:widowControl/>
              <w:numPr>
                <w:ilvl w:val="0"/>
                <w:numId w:val="3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 w:cs="Times"/>
                <w:b/>
                <w:szCs w:val="20"/>
                <w:lang w:val="en-GB"/>
              </w:rPr>
            </w:pPr>
            <w:r w:rsidRPr="000C434B">
              <w:rPr>
                <w:rFonts w:ascii="Times" w:eastAsia="바탕" w:hAnsi="Times" w:cs="Times"/>
                <w:bCs/>
                <w:szCs w:val="20"/>
                <w:lang w:val="en-GB"/>
              </w:rPr>
              <w:t>Support of “slot index” indication in the desired DL TX power adjustment indication</w:t>
            </w:r>
          </w:p>
          <w:p w14:paraId="4993885D" w14:textId="27A93DC2" w:rsidR="00D67694" w:rsidRPr="00F11E84" w:rsidRDefault="00D67694" w:rsidP="00932A95">
            <w:pPr>
              <w:widowControl/>
              <w:shd w:val="clear" w:color="auto" w:fill="FFFFFF"/>
              <w:wordWrap/>
              <w:autoSpaceDE/>
              <w:autoSpaceDN/>
              <w:spacing w:afterLines="0" w:after="0"/>
              <w:rPr>
                <w:rFonts w:ascii="Times" w:eastAsia="SimSun" w:hAnsi="Times" w:cs="Times"/>
                <w:color w:val="493118"/>
                <w:sz w:val="20"/>
                <w:szCs w:val="20"/>
              </w:rPr>
            </w:pPr>
          </w:p>
        </w:tc>
      </w:tr>
    </w:tbl>
    <w:p w14:paraId="03C2A49F" w14:textId="77777777" w:rsidR="006229F4" w:rsidRPr="00B61848" w:rsidRDefault="006229F4" w:rsidP="006229F4">
      <w:pPr>
        <w:spacing w:after="120"/>
        <w:ind w:left="330" w:hangingChars="150" w:hanging="330"/>
      </w:pPr>
    </w:p>
    <w:p w14:paraId="5D320A74" w14:textId="524B1BBB" w:rsidR="006229F4" w:rsidRDefault="006229F4" w:rsidP="006229F4">
      <w:pPr>
        <w:pStyle w:val="a8"/>
        <w:keepNext/>
        <w:spacing w:after="120"/>
      </w:pPr>
      <w:bookmarkStart w:id="8" w:name="_Ref95321504"/>
      <w:r>
        <w:t xml:space="preserve">Table </w:t>
      </w:r>
      <w:fldSimple w:instr=" SEQ Table \* ARABIC ">
        <w:r w:rsidR="00DA1A7B">
          <w:rPr>
            <w:noProof/>
          </w:rPr>
          <w:t>6</w:t>
        </w:r>
      </w:fldSimple>
      <w:bookmarkEnd w:id="8"/>
      <w:r>
        <w:t>. Text proposal</w:t>
      </w:r>
      <w:r w:rsidRPr="00D50C7E">
        <w:t xml:space="preserve"> on </w:t>
      </w:r>
      <w:r w:rsidRPr="006229F4">
        <w:t>DL power adjustment</w:t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229F4" w14:paraId="39F03E5F" w14:textId="77777777" w:rsidTr="00932A95">
        <w:tc>
          <w:tcPr>
            <w:tcW w:w="9736" w:type="dxa"/>
          </w:tcPr>
          <w:p w14:paraId="63C7E1CD" w14:textId="77777777" w:rsidR="006229F4" w:rsidRDefault="006229F4" w:rsidP="00932A95">
            <w:pPr>
              <w:widowControl/>
              <w:shd w:val="clear" w:color="auto" w:fill="FFFFFF"/>
              <w:wordWrap/>
              <w:autoSpaceDE/>
              <w:autoSpaceDN/>
              <w:spacing w:afterLines="0" w:after="0"/>
              <w:rPr>
                <w:rFonts w:ascii="Times" w:eastAsia="SimSun" w:hAnsi="Times" w:cs="Times"/>
                <w:b/>
                <w:bCs/>
                <w:color w:val="323130"/>
                <w:sz w:val="20"/>
                <w:szCs w:val="20"/>
                <w:lang w:val="sv-SE"/>
              </w:rPr>
            </w:pPr>
          </w:p>
          <w:p w14:paraId="095B042F" w14:textId="4E3AF987" w:rsidR="006229F4" w:rsidRDefault="000C434B" w:rsidP="00932A95">
            <w:pPr>
              <w:widowControl/>
              <w:shd w:val="clear" w:color="auto" w:fill="FFFFFF"/>
              <w:wordWrap/>
              <w:autoSpaceDE/>
              <w:autoSpaceDN/>
              <w:spacing w:afterLines="0" w:after="0"/>
              <w:rPr>
                <w:rFonts w:eastAsia="SimSun"/>
                <w:color w:val="FF0000"/>
                <w:szCs w:val="20"/>
                <w:lang w:val="en-GB" w:eastAsia="en-US"/>
              </w:rPr>
            </w:pPr>
            <w:r w:rsidRPr="000C434B">
              <w:rPr>
                <w:rFonts w:eastAsia="SimSun"/>
                <w:szCs w:val="20"/>
                <w:lang w:val="en-GB" w:eastAsia="en-US"/>
              </w:rPr>
              <w:t xml:space="preserve">A PDSCH EPRE adjustment provided by DL Tx Power Adjustment MAC CE </w:t>
            </w:r>
            <w:r w:rsidRPr="000C434B">
              <w:rPr>
                <w:rFonts w:eastAsia="SimSun"/>
                <w:strike/>
                <w:color w:val="FF0000"/>
                <w:szCs w:val="20"/>
                <w:lang w:val="en-GB" w:eastAsia="en-US"/>
              </w:rPr>
              <w:t>may be restricted to frequency resources of an IAB-node that do not result in simultaneous reception on the same frequency resources by an IAB-MT and IAB-DU in a slot.</w:t>
            </w:r>
            <w:r>
              <w:rPr>
                <w:rFonts w:eastAsia="SimSun"/>
                <w:strike/>
                <w:color w:val="FF0000"/>
                <w:szCs w:val="20"/>
                <w:lang w:val="en-GB" w:eastAsia="en-US"/>
              </w:rPr>
              <w:t xml:space="preserve"> </w:t>
            </w:r>
            <w:r w:rsidRPr="000C434B">
              <w:rPr>
                <w:rFonts w:eastAsia="SimSun"/>
                <w:color w:val="FF0000"/>
                <w:szCs w:val="20"/>
                <w:lang w:val="en-GB" w:eastAsia="en-US"/>
              </w:rPr>
              <w:t xml:space="preserve">can be </w:t>
            </w:r>
            <w:r w:rsidR="00F06CD2">
              <w:rPr>
                <w:rFonts w:eastAsia="SimSun"/>
                <w:color w:val="FF0000"/>
                <w:szCs w:val="20"/>
                <w:lang w:val="en-GB" w:eastAsia="en-US"/>
              </w:rPr>
              <w:t>applied,</w:t>
            </w:r>
          </w:p>
          <w:p w14:paraId="6E95E189" w14:textId="137E05DF" w:rsidR="00F06CD2" w:rsidRPr="00371C3F" w:rsidRDefault="00F06CD2" w:rsidP="00F06CD2">
            <w:pPr>
              <w:pStyle w:val="a7"/>
              <w:widowControl/>
              <w:numPr>
                <w:ilvl w:val="0"/>
                <w:numId w:val="35"/>
              </w:numPr>
              <w:shd w:val="clear" w:color="auto" w:fill="FFFFFF"/>
              <w:wordWrap/>
              <w:autoSpaceDE/>
              <w:autoSpaceDN/>
              <w:spacing w:afterLines="0" w:after="0"/>
              <w:ind w:leftChars="0"/>
              <w:rPr>
                <w:rFonts w:eastAsia="SimSun"/>
                <w:color w:val="FF0000"/>
                <w:highlight w:val="blue"/>
              </w:rPr>
            </w:pPr>
            <w:r w:rsidRPr="00371C3F">
              <w:rPr>
                <w:color w:val="FF0000"/>
                <w:highlight w:val="blue"/>
                <w:lang w:eastAsia="ko-KR"/>
              </w:rPr>
              <w:t>when the simultaneous transmission and/or reception of IAB-DU and IAB-MT are aligned with the indicated multiplexing mode info as described in [xx, TS 38.473]</w:t>
            </w:r>
            <w:r w:rsidR="00A0029F">
              <w:rPr>
                <w:color w:val="FF0000"/>
                <w:highlight w:val="blue"/>
                <w:lang w:eastAsia="ko-KR"/>
              </w:rPr>
              <w:t>, if indicated</w:t>
            </w:r>
            <w:r w:rsidRPr="00371C3F">
              <w:rPr>
                <w:color w:val="FF0000"/>
                <w:highlight w:val="blue"/>
                <w:lang w:eastAsia="ko-KR"/>
              </w:rPr>
              <w:t>, and</w:t>
            </w:r>
          </w:p>
          <w:p w14:paraId="47ED5062" w14:textId="4D7DD1A1" w:rsidR="00F06CD2" w:rsidRPr="00F06CD2" w:rsidRDefault="00F06CD2" w:rsidP="00F06CD2">
            <w:pPr>
              <w:pStyle w:val="a7"/>
              <w:widowControl/>
              <w:numPr>
                <w:ilvl w:val="0"/>
                <w:numId w:val="35"/>
              </w:numPr>
              <w:shd w:val="clear" w:color="auto" w:fill="FFFFFF"/>
              <w:wordWrap/>
              <w:autoSpaceDE/>
              <w:autoSpaceDN/>
              <w:spacing w:afterLines="0" w:after="0"/>
              <w:ind w:leftChars="0"/>
              <w:rPr>
                <w:rFonts w:eastAsia="SimSun"/>
                <w:color w:val="FF0000"/>
              </w:rPr>
            </w:pPr>
            <w:r w:rsidRPr="00371C3F">
              <w:rPr>
                <w:color w:val="FF0000"/>
                <w:highlight w:val="yellow"/>
                <w:lang w:eastAsia="ko-KR"/>
              </w:rPr>
              <w:t xml:space="preserve">when one of the </w:t>
            </w:r>
            <w:r>
              <w:rPr>
                <w:color w:val="FF0000"/>
                <w:highlight w:val="yellow"/>
                <w:lang w:eastAsia="ko-KR"/>
              </w:rPr>
              <w:t>indicated</w:t>
            </w:r>
            <w:r w:rsidRPr="00371C3F">
              <w:rPr>
                <w:color w:val="FF0000"/>
                <w:highlight w:val="yellow"/>
                <w:lang w:eastAsia="ko-KR"/>
              </w:rPr>
              <w:t xml:space="preserve"> TCI state ID</w:t>
            </w:r>
            <w:r>
              <w:rPr>
                <w:color w:val="FF0000"/>
                <w:highlight w:val="yellow"/>
                <w:lang w:eastAsia="ko-KR"/>
              </w:rPr>
              <w:t xml:space="preserve"> or</w:t>
            </w:r>
            <w:r w:rsidRPr="00371C3F">
              <w:rPr>
                <w:color w:val="FF0000"/>
                <w:highlight w:val="yellow"/>
                <w:lang w:eastAsia="ko-KR"/>
              </w:rPr>
              <w:t xml:space="preserve"> RS ID, if indicated, is used for </w:t>
            </w:r>
            <w:r>
              <w:rPr>
                <w:color w:val="FF0000"/>
                <w:highlight w:val="yellow"/>
                <w:lang w:eastAsia="ko-KR"/>
              </w:rPr>
              <w:t>down</w:t>
            </w:r>
            <w:r w:rsidRPr="00371C3F">
              <w:rPr>
                <w:color w:val="FF0000"/>
                <w:highlight w:val="yellow"/>
                <w:lang w:eastAsia="ko-KR"/>
              </w:rPr>
              <w:t xml:space="preserve">link </w:t>
            </w:r>
            <w:r w:rsidR="00327A0E">
              <w:rPr>
                <w:color w:val="FF0000"/>
                <w:highlight w:val="yellow"/>
                <w:lang w:eastAsia="ko-KR"/>
              </w:rPr>
              <w:t>reception</w:t>
            </w:r>
            <w:r w:rsidRPr="00371C3F">
              <w:rPr>
                <w:color w:val="FF0000"/>
                <w:highlight w:val="yellow"/>
                <w:lang w:eastAsia="ko-KR"/>
              </w:rPr>
              <w:t xml:space="preserve"> of the IAB-MT.</w:t>
            </w:r>
          </w:p>
          <w:p w14:paraId="1F838A23" w14:textId="77777777" w:rsidR="00327A0E" w:rsidRPr="00371C3F" w:rsidRDefault="00327A0E" w:rsidP="00327A0E">
            <w:pPr>
              <w:pStyle w:val="a7"/>
              <w:widowControl/>
              <w:numPr>
                <w:ilvl w:val="0"/>
                <w:numId w:val="35"/>
              </w:numPr>
              <w:shd w:val="clear" w:color="auto" w:fill="FFFFFF"/>
              <w:wordWrap/>
              <w:autoSpaceDE/>
              <w:autoSpaceDN/>
              <w:spacing w:afterLines="0" w:after="0"/>
              <w:ind w:leftChars="0"/>
              <w:rPr>
                <w:rFonts w:eastAsia="SimSun"/>
                <w:color w:val="FF0000"/>
              </w:rPr>
            </w:pPr>
            <w:r w:rsidRPr="00371C3F">
              <w:rPr>
                <w:color w:val="FF0000"/>
                <w:highlight w:val="darkYellow"/>
              </w:rPr>
              <w:t>when the serving cell is associated with a MT CC, if indicated, and</w:t>
            </w:r>
          </w:p>
          <w:p w14:paraId="478399C4" w14:textId="05FDB02D" w:rsidR="00F06CD2" w:rsidRPr="007F0A49" w:rsidRDefault="00327A0E" w:rsidP="00F06CD2">
            <w:pPr>
              <w:pStyle w:val="a7"/>
              <w:widowControl/>
              <w:numPr>
                <w:ilvl w:val="0"/>
                <w:numId w:val="35"/>
              </w:numPr>
              <w:shd w:val="clear" w:color="auto" w:fill="FFFFFF"/>
              <w:wordWrap/>
              <w:autoSpaceDE/>
              <w:autoSpaceDN/>
              <w:spacing w:afterLines="0" w:after="0"/>
              <w:ind w:leftChars="0"/>
              <w:rPr>
                <w:rFonts w:eastAsia="SimSun"/>
                <w:color w:val="FF0000"/>
                <w:szCs w:val="20"/>
                <w:highlight w:val="cyan"/>
              </w:rPr>
            </w:pPr>
            <w:r w:rsidRPr="007F0A49">
              <w:rPr>
                <w:color w:val="FF0000"/>
                <w:szCs w:val="20"/>
                <w:highlight w:val="cyan"/>
                <w:lang w:eastAsia="ko-KR"/>
              </w:rPr>
              <w:t xml:space="preserve">when the </w:t>
            </w:r>
            <w:r w:rsidR="00F6063B" w:rsidRPr="007F0A49">
              <w:rPr>
                <w:color w:val="FF0000"/>
                <w:szCs w:val="20"/>
                <w:highlight w:val="cyan"/>
                <w:lang w:eastAsia="ko-KR"/>
              </w:rPr>
              <w:t>HSNA resource type is aligned with one of the indicated DU resource configuration, if indicated, and</w:t>
            </w:r>
          </w:p>
          <w:p w14:paraId="705C6724" w14:textId="57C0F294" w:rsidR="00F6063B" w:rsidRPr="00CC45C1" w:rsidRDefault="00F6063B" w:rsidP="00F06CD2">
            <w:pPr>
              <w:pStyle w:val="a7"/>
              <w:widowControl/>
              <w:numPr>
                <w:ilvl w:val="0"/>
                <w:numId w:val="35"/>
              </w:numPr>
              <w:shd w:val="clear" w:color="auto" w:fill="FFFFFF"/>
              <w:wordWrap/>
              <w:autoSpaceDE/>
              <w:autoSpaceDN/>
              <w:spacing w:afterLines="0" w:after="0"/>
              <w:ind w:leftChars="0"/>
              <w:rPr>
                <w:rFonts w:eastAsia="SimSun"/>
                <w:color w:val="FF0000"/>
                <w:szCs w:val="20"/>
                <w:highlight w:val="lightGray"/>
              </w:rPr>
            </w:pPr>
            <w:r w:rsidRPr="00CC45C1">
              <w:rPr>
                <w:color w:val="FF0000"/>
                <w:szCs w:val="20"/>
                <w:highlight w:val="lightGray"/>
                <w:lang w:eastAsia="ko-KR"/>
              </w:rPr>
              <w:t>when the PDSCH is transmitted by one of the indicated slot indexes, if indicated</w:t>
            </w:r>
            <w:r w:rsidR="00431B5B" w:rsidRPr="00CC45C1">
              <w:rPr>
                <w:color w:val="FF0000"/>
                <w:szCs w:val="20"/>
                <w:highlight w:val="lightGray"/>
                <w:lang w:eastAsia="ko-KR"/>
              </w:rPr>
              <w:t>, and</w:t>
            </w:r>
          </w:p>
          <w:p w14:paraId="20270B28" w14:textId="19007004" w:rsidR="00431B5B" w:rsidRPr="00CC45C1" w:rsidRDefault="00431B5B" w:rsidP="00F06CD2">
            <w:pPr>
              <w:pStyle w:val="a7"/>
              <w:widowControl/>
              <w:numPr>
                <w:ilvl w:val="0"/>
                <w:numId w:val="35"/>
              </w:numPr>
              <w:shd w:val="clear" w:color="auto" w:fill="FFFFFF"/>
              <w:wordWrap/>
              <w:autoSpaceDE/>
              <w:autoSpaceDN/>
              <w:spacing w:afterLines="0" w:after="0"/>
              <w:ind w:leftChars="0"/>
              <w:rPr>
                <w:rFonts w:eastAsia="SimSun"/>
                <w:color w:val="FF0000"/>
                <w:szCs w:val="20"/>
                <w:highlight w:val="darkGreen"/>
              </w:rPr>
            </w:pPr>
            <w:r w:rsidRPr="00CC45C1">
              <w:rPr>
                <w:color w:val="FF0000"/>
                <w:szCs w:val="20"/>
                <w:highlight w:val="darkGreen"/>
                <w:lang w:eastAsia="ko-KR"/>
              </w:rPr>
              <w:t xml:space="preserve">when </w:t>
            </w:r>
            <w:r w:rsidR="00673DB2" w:rsidRPr="00CC45C1">
              <w:rPr>
                <w:color w:val="FF0000"/>
                <w:szCs w:val="20"/>
                <w:highlight w:val="darkGreen"/>
                <w:lang w:eastAsia="ko-KR"/>
              </w:rPr>
              <w:t>the PDSCH is transmitted by frequency resources</w:t>
            </w:r>
            <w:r w:rsidR="005036BA" w:rsidRPr="00CC45C1">
              <w:rPr>
                <w:color w:val="FF0000"/>
                <w:szCs w:val="20"/>
                <w:highlight w:val="darkGreen"/>
                <w:lang w:eastAsia="ko-KR"/>
              </w:rPr>
              <w:t>, which are</w:t>
            </w:r>
            <w:r w:rsidR="00673DB2" w:rsidRPr="00CC45C1">
              <w:rPr>
                <w:color w:val="FF0000"/>
                <w:szCs w:val="20"/>
                <w:highlight w:val="darkGreen"/>
                <w:lang w:eastAsia="ko-KR"/>
              </w:rPr>
              <w:t xml:space="preserve"> </w:t>
            </w:r>
            <w:r w:rsidR="005036BA" w:rsidRPr="00CC45C1">
              <w:rPr>
                <w:color w:val="FF0000"/>
                <w:szCs w:val="20"/>
                <w:highlight w:val="darkGreen"/>
                <w:lang w:eastAsia="ko-KR"/>
              </w:rPr>
              <w:t>aligned with the indicated FDM/non-FDM requirement, if indicated.</w:t>
            </w:r>
          </w:p>
          <w:p w14:paraId="062E5143" w14:textId="6EC63D0C" w:rsidR="00E96267" w:rsidRPr="00F11E84" w:rsidRDefault="00E96267" w:rsidP="00932A95">
            <w:pPr>
              <w:widowControl/>
              <w:shd w:val="clear" w:color="auto" w:fill="FFFFFF"/>
              <w:wordWrap/>
              <w:autoSpaceDE/>
              <w:autoSpaceDN/>
              <w:spacing w:afterLines="0" w:after="0"/>
              <w:rPr>
                <w:rFonts w:ascii="Times" w:eastAsia="SimSun" w:hAnsi="Times" w:cs="Times"/>
                <w:color w:val="493118"/>
                <w:sz w:val="20"/>
                <w:szCs w:val="20"/>
              </w:rPr>
            </w:pPr>
          </w:p>
        </w:tc>
      </w:tr>
    </w:tbl>
    <w:p w14:paraId="6BA4963A" w14:textId="77777777" w:rsidR="00FA3ACF" w:rsidRPr="00FA3ACF" w:rsidRDefault="00FA3ACF" w:rsidP="00B02874">
      <w:pPr>
        <w:spacing w:after="120"/>
        <w:ind w:left="330" w:hangingChars="150" w:hanging="330"/>
      </w:pPr>
    </w:p>
    <w:p w14:paraId="24190F8F" w14:textId="042406DD" w:rsidR="00CC45C1" w:rsidRPr="00CC45C1" w:rsidRDefault="00CC45C1" w:rsidP="00CC45C1">
      <w:pPr>
        <w:spacing w:after="120"/>
        <w:rPr>
          <w:b/>
        </w:rPr>
      </w:pPr>
      <w:r w:rsidRPr="00CC45C1">
        <w:rPr>
          <w:rFonts w:hint="eastAsia"/>
          <w:b/>
        </w:rPr>
        <w:t>P</w:t>
      </w:r>
      <w:r w:rsidRPr="00CC45C1">
        <w:rPr>
          <w:b/>
        </w:rPr>
        <w:t>roposal 2. Adopt the following TP for TS38.213:</w:t>
      </w:r>
    </w:p>
    <w:p w14:paraId="7A5C2865" w14:textId="77777777" w:rsidR="00CC45C1" w:rsidRPr="00CC45C1" w:rsidRDefault="00CC45C1" w:rsidP="00CC45C1">
      <w:pPr>
        <w:pStyle w:val="a7"/>
        <w:widowControl/>
        <w:numPr>
          <w:ilvl w:val="0"/>
          <w:numId w:val="34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  <w:szCs w:val="20"/>
          <w:lang w:val="en-GB" w:eastAsia="en-US"/>
        </w:rPr>
      </w:pPr>
      <w:r w:rsidRPr="00CC45C1">
        <w:rPr>
          <w:rFonts w:eastAsia="SimSun"/>
          <w:b/>
          <w:szCs w:val="20"/>
          <w:lang w:val="en-GB" w:eastAsia="en-US"/>
        </w:rPr>
        <w:t xml:space="preserve">A PDSCH EPRE adjustment provided by DL Tx Power Adjustment MAC CE </w:t>
      </w:r>
      <w:r w:rsidRPr="00CC45C1">
        <w:rPr>
          <w:rFonts w:eastAsia="SimSun"/>
          <w:b/>
          <w:strike/>
          <w:color w:val="FF0000"/>
          <w:szCs w:val="20"/>
          <w:lang w:val="en-GB" w:eastAsia="en-US"/>
        </w:rPr>
        <w:t xml:space="preserve">may be restricted to frequency resources of an IAB-node that do not result in simultaneous reception on the same frequency resources by an IAB-MT and IAB-DU in a slot. </w:t>
      </w:r>
      <w:r w:rsidRPr="00CC45C1">
        <w:rPr>
          <w:rFonts w:eastAsia="SimSun"/>
          <w:b/>
          <w:color w:val="FF0000"/>
          <w:szCs w:val="20"/>
          <w:lang w:val="en-GB" w:eastAsia="en-US"/>
        </w:rPr>
        <w:t>can be applied,</w:t>
      </w:r>
    </w:p>
    <w:p w14:paraId="3C86B65C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</w:rPr>
      </w:pPr>
      <w:r w:rsidRPr="00CC45C1">
        <w:rPr>
          <w:b/>
          <w:color w:val="FF0000"/>
        </w:rPr>
        <w:t>when the simultaneous transmission and/or reception of IAB-DU and IAB-MT are aligned with the indicated multiplexing mode info as described in [xx, TS 38.473], if indicated, and</w:t>
      </w:r>
    </w:p>
    <w:p w14:paraId="170EB114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  <w:lang w:eastAsia="zh-CN"/>
        </w:rPr>
      </w:pPr>
      <w:r w:rsidRPr="00CC45C1">
        <w:rPr>
          <w:b/>
          <w:color w:val="FF0000"/>
        </w:rPr>
        <w:t>when one of the indicated TCI state ID or RS ID, if indicated, is used for downlink reception of the IAB-MT.</w:t>
      </w:r>
    </w:p>
    <w:p w14:paraId="29AC14F3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</w:rPr>
      </w:pPr>
      <w:r w:rsidRPr="00CC45C1">
        <w:rPr>
          <w:b/>
          <w:color w:val="FF0000"/>
        </w:rPr>
        <w:t>when the serving cell is associated with a MT CC, if indicated, and</w:t>
      </w:r>
    </w:p>
    <w:p w14:paraId="49AC6919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  <w:szCs w:val="20"/>
          <w:lang w:eastAsia="zh-CN"/>
        </w:rPr>
      </w:pPr>
      <w:r w:rsidRPr="00CC45C1">
        <w:rPr>
          <w:b/>
          <w:color w:val="FF0000"/>
          <w:szCs w:val="20"/>
        </w:rPr>
        <w:t>when the HSNA resource type is aligned with one of the indicated DU resource configuration, if indicated, and</w:t>
      </w:r>
    </w:p>
    <w:p w14:paraId="7648AE1C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  <w:szCs w:val="20"/>
          <w:lang w:eastAsia="zh-CN"/>
        </w:rPr>
      </w:pPr>
      <w:r w:rsidRPr="00CC45C1">
        <w:rPr>
          <w:b/>
          <w:color w:val="FF0000"/>
          <w:szCs w:val="20"/>
        </w:rPr>
        <w:t>when the PDSCH is transmitted by one of the indicated slot indexes, if indicated, and</w:t>
      </w:r>
    </w:p>
    <w:p w14:paraId="2A259E86" w14:textId="3BD1B6AB" w:rsidR="00556F4F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adjustRightInd w:val="0"/>
        <w:spacing w:afterLines="0" w:after="0"/>
        <w:ind w:leftChars="0"/>
        <w:rPr>
          <w:rFonts w:eastAsia="SimSun"/>
          <w:b/>
          <w:color w:val="FF0000"/>
          <w:kern w:val="0"/>
          <w:szCs w:val="20"/>
          <w:lang w:eastAsia="zh-CN"/>
        </w:rPr>
      </w:pPr>
      <w:r w:rsidRPr="00CC45C1">
        <w:rPr>
          <w:b/>
          <w:color w:val="FF0000"/>
          <w:szCs w:val="20"/>
        </w:rPr>
        <w:t>when the PDSCH is transmitted by frequency resources, which are aligned with the indicated FDM/non-FDM requirement, if indicated.</w:t>
      </w:r>
    </w:p>
    <w:p w14:paraId="4BA1167A" w14:textId="77777777" w:rsidR="009420EA" w:rsidRPr="004545E0" w:rsidRDefault="009420EA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lastRenderedPageBreak/>
        <w:t>Conclusion</w:t>
      </w:r>
    </w:p>
    <w:p w14:paraId="2F34BE27" w14:textId="1445ECF2" w:rsidR="00E5497B" w:rsidRDefault="002D5259" w:rsidP="00CC45C1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IAB </w:t>
      </w:r>
      <w:r w:rsidR="004C761F">
        <w:t>simultaneous operations</w:t>
      </w:r>
      <w:r>
        <w:t xml:space="preserve"> </w:t>
      </w:r>
      <w:r w:rsidR="00403F1D">
        <w:t>were</w:t>
      </w:r>
      <w:r>
        <w:t xml:space="preserve"> shown and the following proposals were made:</w:t>
      </w:r>
      <w:bookmarkStart w:id="9" w:name="_GoBack"/>
      <w:bookmarkEnd w:id="9"/>
    </w:p>
    <w:p w14:paraId="14110497" w14:textId="77777777" w:rsidR="00CC45C1" w:rsidRPr="00CC45C1" w:rsidRDefault="00CC45C1" w:rsidP="00CC45C1">
      <w:pPr>
        <w:spacing w:after="120"/>
        <w:rPr>
          <w:b/>
        </w:rPr>
      </w:pPr>
      <w:r w:rsidRPr="00CC45C1">
        <w:rPr>
          <w:rFonts w:hint="eastAsia"/>
          <w:b/>
        </w:rPr>
        <w:t>P</w:t>
      </w:r>
      <w:r w:rsidRPr="00CC45C1">
        <w:rPr>
          <w:b/>
        </w:rPr>
        <w:t>roposal 1. Adopt the following TP for TS38.213:</w:t>
      </w:r>
    </w:p>
    <w:p w14:paraId="22124B8C" w14:textId="49975179" w:rsidR="00CC45C1" w:rsidRPr="00CC45C1" w:rsidRDefault="00CC45C1" w:rsidP="00CC45C1">
      <w:pPr>
        <w:pStyle w:val="a7"/>
        <w:widowControl/>
        <w:numPr>
          <w:ilvl w:val="0"/>
          <w:numId w:val="34"/>
        </w:numPr>
        <w:shd w:val="clear" w:color="auto" w:fill="FFFFFF"/>
        <w:wordWrap/>
        <w:autoSpaceDE/>
        <w:autoSpaceDN/>
        <w:spacing w:afterLines="0" w:after="120"/>
        <w:ind w:leftChars="0"/>
        <w:rPr>
          <w:b/>
          <w:sz w:val="24"/>
        </w:rPr>
      </w:pPr>
      <w:r w:rsidRPr="00CC45C1">
        <w:rPr>
          <w:rFonts w:eastAsia="SimSun"/>
          <w:b/>
          <w:szCs w:val="20"/>
          <w:lang w:val="en-GB" w:eastAsia="en-US"/>
        </w:rPr>
        <w:t xml:space="preserve">If the indicated IAB-MT transmission timing mode in a slot is set to 'Case7', the IAB-MT is provided </w:t>
      </w:r>
      <w:r w:rsidRPr="00CC45C1">
        <w:rPr>
          <w:rFonts w:eastAsia="DengXian" w:hint="eastAsia"/>
          <w:b/>
          <w:szCs w:val="20"/>
          <w:lang w:val="en-GB"/>
        </w:rPr>
        <w:t xml:space="preserve">a </w:t>
      </w:r>
      <w:r w:rsidRPr="00CC45C1">
        <w:rPr>
          <w:rFonts w:eastAsia="DengXian"/>
          <w:b/>
          <w:szCs w:val="20"/>
          <w:lang w:val="en-GB"/>
        </w:rPr>
        <w:t xml:space="preserve">timing advance offset </w:t>
      </w:r>
      <w:r w:rsidRPr="00CC45C1">
        <w:rPr>
          <w:rFonts w:eastAsia="DengXian" w:hint="eastAsia"/>
          <w:b/>
          <w:szCs w:val="20"/>
          <w:lang w:val="en-GB"/>
        </w:rPr>
        <w:t xml:space="preserve">value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TA,offset,2</m:t>
            </m:r>
          </m:sub>
        </m:sSub>
      </m:oMath>
      <w:r w:rsidRPr="00CC45C1">
        <w:rPr>
          <w:rFonts w:eastAsia="DengXian"/>
          <w:b/>
          <w:color w:val="FF0000"/>
          <w:szCs w:val="20"/>
          <w:u w:val="single"/>
          <w:lang w:val="en-GB"/>
        </w:rPr>
        <w:t xml:space="preserve">, by index values of </w:t>
      </w:r>
      <m:oMath>
        <m:sSub>
          <m:sSubPr>
            <m:ctrlPr>
              <w:rPr>
                <w:rFonts w:ascii="Cambria Math" w:eastAsia="SimSun" w:hAnsi="Cambria Math"/>
                <w:b/>
                <w:i/>
                <w:color w:val="FF0000"/>
                <w:szCs w:val="20"/>
                <w:u w:val="single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color w:val="FF0000"/>
                <w:szCs w:val="20"/>
                <w:u w:val="single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color w:val="FF0000"/>
                <w:szCs w:val="20"/>
                <w:u w:val="single"/>
                <w:lang w:val="en-GB" w:eastAsia="en-US"/>
              </w:rPr>
              <m:t>offset,2</m:t>
            </m:r>
          </m:sub>
        </m:sSub>
        <m:r>
          <m:rPr>
            <m:sty m:val="bi"/>
          </m:rPr>
          <w:rPr>
            <w:rFonts w:ascii="Cambria Math" w:eastAsia="SimSun" w:hAnsi="Cambria Math"/>
            <w:color w:val="FF0000"/>
            <w:szCs w:val="20"/>
            <w:u w:val="single"/>
            <w:lang w:val="en-GB" w:eastAsia="en-US"/>
          </w:rPr>
          <m:t>=0, 1, 2, …, [X]</m:t>
        </m:r>
      </m:oMath>
      <w:r w:rsidRPr="00CC45C1">
        <w:rPr>
          <w:rFonts w:eastAsia="DengXian"/>
          <w:b/>
          <w:color w:val="FF0000"/>
          <w:szCs w:val="20"/>
          <w:u w:val="single"/>
          <w:lang w:val="en-GB"/>
        </w:rPr>
        <w:t>,</w:t>
      </w:r>
      <w:r w:rsidRPr="00CC45C1">
        <w:rPr>
          <w:rFonts w:eastAsia="DengXian"/>
          <w:b/>
          <w:szCs w:val="20"/>
          <w:lang w:val="en-GB"/>
        </w:rPr>
        <w:t xml:space="preserve"> </w:t>
      </w:r>
      <w:r w:rsidRPr="00CC45C1">
        <w:rPr>
          <w:rFonts w:eastAsia="DengXian" w:hint="eastAsia"/>
          <w:b/>
          <w:szCs w:val="20"/>
          <w:lang w:val="en-GB"/>
        </w:rPr>
        <w:t xml:space="preserve">for a serving cell by </w:t>
      </w:r>
      <w:r w:rsidRPr="00CC45C1">
        <w:rPr>
          <w:rFonts w:eastAsia="DengXian"/>
          <w:b/>
          <w:iCs/>
          <w:szCs w:val="20"/>
          <w:lang w:val="en-GB"/>
        </w:rPr>
        <w:t>Case7 Timing Offset MAC CE</w:t>
      </w:r>
      <w:r w:rsidRPr="00CC45C1">
        <w:rPr>
          <w:rFonts w:eastAsia="DengXian" w:hint="eastAsia"/>
          <w:b/>
          <w:iCs/>
          <w:szCs w:val="20"/>
          <w:lang w:val="en-GB"/>
        </w:rPr>
        <w:t xml:space="preserve"> </w:t>
      </w:r>
      <w:r w:rsidRPr="00CC45C1">
        <w:rPr>
          <w:rFonts w:eastAsia="SimSun"/>
          <w:b/>
          <w:szCs w:val="20"/>
          <w:lang w:val="en-GB" w:eastAsia="en-US"/>
        </w:rPr>
        <w:t xml:space="preserve">[11, TS 38.321]. The IAB-MT determines its uplink transmission timing as </w:t>
      </w:r>
      <m:oMath>
        <m:d>
          <m:d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b/>
                    <w:i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TA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 xml:space="preserve">+ 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TA,offset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 xml:space="preserve">+ 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TA,offset,2</m:t>
                </m:r>
              </m:sub>
            </m:sSub>
          </m:e>
        </m:d>
        <m:r>
          <m:rPr>
            <m:sty m:val="bi"/>
          </m:rPr>
          <w:rPr>
            <w:rFonts w:ascii="Cambria Math" w:eastAsia="SimSun" w:hAnsi="Cambria Math"/>
            <w:szCs w:val="20"/>
            <w:lang w:val="en-GB" w:eastAsia="en-US"/>
          </w:rPr>
          <m:t xml:space="preserve"> </m:t>
        </m:r>
        <m:r>
          <m:rPr>
            <m:sty m:val="b"/>
          </m:rPr>
          <w:rPr>
            <w:rFonts w:ascii="Cambria Math" w:eastAsia="SimSun" w:hAnsi="Cambria Math"/>
            <w:szCs w:val="20"/>
            <w:lang w:val="en-GB" w:eastAsia="en-US"/>
          </w:rPr>
          <m:t>⋅</m:t>
        </m:r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c</m:t>
            </m:r>
          </m:sub>
        </m:sSub>
      </m:oMath>
      <w:r w:rsidRPr="00CC45C1">
        <w:rPr>
          <w:rFonts w:eastAsia="SimSun"/>
          <w:b/>
          <w:szCs w:val="20"/>
          <w:lang w:val="en-GB" w:eastAsia="en-US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TA</m:t>
            </m:r>
          </m:sub>
        </m:sSub>
      </m:oMath>
      <w:r w:rsidRPr="00CC45C1">
        <w:rPr>
          <w:rFonts w:eastAsia="SimSun"/>
          <w:b/>
          <w:szCs w:val="20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TA,offset</m:t>
            </m:r>
          </m:sub>
        </m:sSub>
      </m:oMath>
      <w:r w:rsidRPr="00CC45C1">
        <w:rPr>
          <w:rFonts w:eastAsia="SimSun"/>
          <w:b/>
          <w:szCs w:val="20"/>
          <w:lang w:val="en-GB" w:eastAsia="en-US"/>
        </w:rPr>
        <w:t xml:space="preserve"> are obtained as for a </w:t>
      </w:r>
      <w:r w:rsidRPr="00CC45C1">
        <w:rPr>
          <w:rFonts w:eastAsia="SimSun"/>
          <w:b/>
          <w:szCs w:val="20"/>
          <w:lang w:eastAsia="en-US"/>
        </w:rPr>
        <w:t>"UE"</w:t>
      </w:r>
      <w:r w:rsidRPr="00CC45C1">
        <w:rPr>
          <w:rFonts w:eastAsia="SimSun"/>
          <w:b/>
          <w:szCs w:val="20"/>
          <w:lang w:val="en-GB" w:eastAsia="en-US"/>
        </w:rPr>
        <w:t xml:space="preserve"> in clause 4.2 and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TA,offset,2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  <w:lang w:val="en-GB" w:eastAsia="en-US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i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offset,2</m:t>
            </m:r>
          </m:sub>
        </m:sSub>
        <m:r>
          <m:rPr>
            <m:sty m:val="b"/>
          </m:rPr>
          <w:rPr>
            <w:rFonts w:ascii="Cambria Math" w:eastAsia="SimSun" w:hAnsi="Cambria Math"/>
            <w:szCs w:val="20"/>
            <w:lang w:val="en-GB" w:eastAsia="en-US"/>
          </w:rPr>
          <m:t>⋅16⋅</m:t>
        </m:r>
        <m:f>
          <m:fPr>
            <m:type m:val="lin"/>
            <m:ctrlPr>
              <w:rPr>
                <w:rFonts w:ascii="Cambria Math" w:eastAsia="SimSun" w:hAnsi="Cambria Math"/>
                <w:b/>
                <w:szCs w:val="20"/>
                <w:lang w:val="en-GB"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 w:eastAsia="en-US"/>
              </w:rPr>
              <m:t>64</m:t>
            </m:r>
          </m:num>
          <m:den>
            <m:sSup>
              <m:sSupPr>
                <m:ctrlPr>
                  <w:rPr>
                    <w:rFonts w:ascii="Cambria Math" w:eastAsia="SimSun" w:hAnsi="Cambria Math"/>
                    <w:b/>
                    <w:i/>
                    <w:szCs w:val="20"/>
                    <w:lang w:val="en-GB"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szCs w:val="20"/>
                    <w:lang w:val="en-GB" w:eastAsia="en-US"/>
                  </w:rPr>
                  <m:t>μ</m:t>
                </m:r>
              </m:sup>
            </m:sSup>
          </m:den>
        </m:f>
      </m:oMath>
      <w:r w:rsidRPr="00CC45C1">
        <w:rPr>
          <w:rFonts w:eastAsia="SimSun"/>
          <w:b/>
          <w:strike/>
          <w:color w:val="FF0000"/>
          <w:szCs w:val="20"/>
          <w:lang w:val="en-GB" w:eastAsia="en-US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trike/>
                <w:color w:val="FF0000"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trike/>
                <w:color w:val="FF0000"/>
                <w:szCs w:val="20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trike/>
                <w:color w:val="FF0000"/>
                <w:szCs w:val="20"/>
                <w:lang w:val="en-GB" w:eastAsia="en-US"/>
              </w:rPr>
              <m:t>offset,2</m:t>
            </m:r>
          </m:sub>
        </m:sSub>
      </m:oMath>
      <w:r w:rsidRPr="00CC45C1">
        <w:rPr>
          <w:rFonts w:eastAsia="SimSun"/>
          <w:b/>
          <w:strike/>
          <w:color w:val="FF0000"/>
          <w:szCs w:val="20"/>
          <w:lang w:val="en-GB" w:eastAsia="en-US"/>
        </w:rPr>
        <w:t xml:space="preserve"> is provided by the Absolute Time Offset MAC CE [11, TS 38.321]</w:t>
      </w:r>
      <w:r w:rsidRPr="00CC45C1">
        <w:rPr>
          <w:rFonts w:eastAsia="SimSun"/>
          <w:b/>
          <w:szCs w:val="20"/>
          <w:lang w:val="en-GB" w:eastAsia="en-US"/>
        </w:rPr>
        <w:t>.</w:t>
      </w:r>
    </w:p>
    <w:p w14:paraId="6B005A58" w14:textId="77777777" w:rsidR="00CC45C1" w:rsidRPr="00CC45C1" w:rsidRDefault="00CC45C1" w:rsidP="00CC45C1">
      <w:pPr>
        <w:spacing w:after="120"/>
        <w:rPr>
          <w:b/>
        </w:rPr>
      </w:pPr>
      <w:r w:rsidRPr="00CC45C1">
        <w:rPr>
          <w:rFonts w:hint="eastAsia"/>
          <w:b/>
        </w:rPr>
        <w:t>P</w:t>
      </w:r>
      <w:r w:rsidRPr="00CC45C1">
        <w:rPr>
          <w:b/>
        </w:rPr>
        <w:t>roposal 2. Adopt the following TP for TS38.213:</w:t>
      </w:r>
    </w:p>
    <w:p w14:paraId="0796DECE" w14:textId="77777777" w:rsidR="00CC45C1" w:rsidRPr="00CC45C1" w:rsidRDefault="00CC45C1" w:rsidP="00CC45C1">
      <w:pPr>
        <w:pStyle w:val="a7"/>
        <w:widowControl/>
        <w:numPr>
          <w:ilvl w:val="0"/>
          <w:numId w:val="34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  <w:szCs w:val="20"/>
          <w:lang w:val="en-GB" w:eastAsia="en-US"/>
        </w:rPr>
      </w:pPr>
      <w:r w:rsidRPr="00CC45C1">
        <w:rPr>
          <w:rFonts w:eastAsia="SimSun"/>
          <w:b/>
          <w:szCs w:val="20"/>
          <w:lang w:val="en-GB" w:eastAsia="en-US"/>
        </w:rPr>
        <w:t xml:space="preserve">A PDSCH EPRE adjustment provided by DL Tx Power Adjustment MAC CE </w:t>
      </w:r>
      <w:r w:rsidRPr="00CC45C1">
        <w:rPr>
          <w:rFonts w:eastAsia="SimSun"/>
          <w:b/>
          <w:strike/>
          <w:color w:val="FF0000"/>
          <w:szCs w:val="20"/>
          <w:lang w:val="en-GB" w:eastAsia="en-US"/>
        </w:rPr>
        <w:t xml:space="preserve">may be restricted to frequency resources of an IAB-node that do not result in simultaneous reception on the same frequency resources by an IAB-MT and IAB-DU in a slot. </w:t>
      </w:r>
      <w:r w:rsidRPr="00CC45C1">
        <w:rPr>
          <w:rFonts w:eastAsia="SimSun"/>
          <w:b/>
          <w:color w:val="FF0000"/>
          <w:szCs w:val="20"/>
          <w:lang w:val="en-GB" w:eastAsia="en-US"/>
        </w:rPr>
        <w:t>can be applied,</w:t>
      </w:r>
    </w:p>
    <w:p w14:paraId="41EE29A0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</w:rPr>
      </w:pPr>
      <w:r w:rsidRPr="00CC45C1">
        <w:rPr>
          <w:b/>
          <w:color w:val="FF0000"/>
        </w:rPr>
        <w:t>when the simultaneous transmission and/or reception of IAB-DU and IAB-MT are aligned with the indicated multiplexing mode info as described in [xx, TS 38.473], if indicated, and</w:t>
      </w:r>
    </w:p>
    <w:p w14:paraId="68BFC014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  <w:lang w:eastAsia="zh-CN"/>
        </w:rPr>
      </w:pPr>
      <w:r w:rsidRPr="00CC45C1">
        <w:rPr>
          <w:b/>
          <w:color w:val="FF0000"/>
        </w:rPr>
        <w:t>when one of the indicated TCI state ID or RS ID, if indicated, is used for downlink reception of the IAB-MT.</w:t>
      </w:r>
    </w:p>
    <w:p w14:paraId="1F38C11E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</w:rPr>
      </w:pPr>
      <w:r w:rsidRPr="00CC45C1">
        <w:rPr>
          <w:b/>
          <w:color w:val="FF0000"/>
        </w:rPr>
        <w:t>when the serving cell is associated with a MT CC, if indicated, and</w:t>
      </w:r>
    </w:p>
    <w:p w14:paraId="5F556D6B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  <w:szCs w:val="20"/>
          <w:lang w:eastAsia="zh-CN"/>
        </w:rPr>
      </w:pPr>
      <w:r w:rsidRPr="00CC45C1">
        <w:rPr>
          <w:b/>
          <w:color w:val="FF0000"/>
          <w:szCs w:val="20"/>
        </w:rPr>
        <w:t>when the HSNA resource type is aligned with one of the indicated DU resource configuration, if indicated, and</w:t>
      </w:r>
    </w:p>
    <w:p w14:paraId="6B5393AF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spacing w:afterLines="0" w:after="0"/>
        <w:ind w:leftChars="0"/>
        <w:rPr>
          <w:rFonts w:eastAsia="SimSun"/>
          <w:b/>
          <w:color w:val="FF0000"/>
          <w:szCs w:val="20"/>
          <w:lang w:eastAsia="zh-CN"/>
        </w:rPr>
      </w:pPr>
      <w:r w:rsidRPr="00CC45C1">
        <w:rPr>
          <w:b/>
          <w:color w:val="FF0000"/>
          <w:szCs w:val="20"/>
        </w:rPr>
        <w:t>when the PDSCH is transmitted by one of the indicated slot indexes, if indicated, and</w:t>
      </w:r>
    </w:p>
    <w:p w14:paraId="00559D69" w14:textId="77777777" w:rsidR="00CC45C1" w:rsidRPr="00CC45C1" w:rsidRDefault="00CC45C1" w:rsidP="00CC45C1">
      <w:pPr>
        <w:pStyle w:val="a7"/>
        <w:widowControl/>
        <w:numPr>
          <w:ilvl w:val="1"/>
          <w:numId w:val="36"/>
        </w:numPr>
        <w:shd w:val="clear" w:color="auto" w:fill="FFFFFF"/>
        <w:wordWrap/>
        <w:autoSpaceDE/>
        <w:autoSpaceDN/>
        <w:adjustRightInd w:val="0"/>
        <w:spacing w:afterLines="0" w:after="0"/>
        <w:ind w:leftChars="0"/>
        <w:rPr>
          <w:rFonts w:eastAsia="SimSun"/>
          <w:b/>
          <w:color w:val="FF0000"/>
          <w:kern w:val="0"/>
          <w:szCs w:val="20"/>
          <w:lang w:eastAsia="zh-CN"/>
        </w:rPr>
      </w:pPr>
      <w:r w:rsidRPr="00CC45C1">
        <w:rPr>
          <w:b/>
          <w:color w:val="FF0000"/>
          <w:szCs w:val="20"/>
        </w:rPr>
        <w:t>when the PDSCH is transmitted by frequency resources, which are aligned with the indicated FDM/non-FDM requirement, if indicated.</w:t>
      </w:r>
    </w:p>
    <w:p w14:paraId="2EB82864" w14:textId="77777777" w:rsidR="00E5497B" w:rsidRPr="00B90473" w:rsidRDefault="00E5497B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118A0628" w14:textId="3921BA12" w:rsidR="00044779" w:rsidRPr="00483929" w:rsidRDefault="004E151E" w:rsidP="008E7B34">
      <w:pPr>
        <w:pStyle w:val="a7"/>
        <w:numPr>
          <w:ilvl w:val="0"/>
          <w:numId w:val="2"/>
        </w:numPr>
        <w:spacing w:after="120"/>
        <w:ind w:leftChars="0"/>
      </w:pPr>
      <w:bookmarkStart w:id="10" w:name="_Ref94002833"/>
      <w:bookmarkStart w:id="11" w:name="_Ref95144610"/>
      <w:bookmarkEnd w:id="10"/>
      <w:r>
        <w:rPr>
          <w:rFonts w:hint="eastAsia"/>
        </w:rPr>
        <w:t>T</w:t>
      </w:r>
      <w:r>
        <w:t>S38.213 V17.0.0</w:t>
      </w:r>
      <w:bookmarkEnd w:id="11"/>
    </w:p>
    <w:sectPr w:rsidR="00044779" w:rsidRPr="00483929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5BC79" w14:textId="77777777" w:rsidR="004D1B77" w:rsidRDefault="004D1B77" w:rsidP="00334902">
      <w:pPr>
        <w:spacing w:after="120"/>
      </w:pPr>
      <w:r>
        <w:separator/>
      </w:r>
    </w:p>
  </w:endnote>
  <w:endnote w:type="continuationSeparator" w:id="0">
    <w:p w14:paraId="381F3D53" w14:textId="77777777" w:rsidR="004D1B77" w:rsidRDefault="004D1B77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E02549" w:rsidRDefault="00E0254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E02549" w:rsidRPr="006A7292" w:rsidRDefault="00E0254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E02549" w:rsidRPr="006A7292" w:rsidRDefault="00E0254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E02549" w:rsidRDefault="00E0254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79AC2" w14:textId="77777777" w:rsidR="004D1B77" w:rsidRDefault="004D1B77" w:rsidP="00334902">
      <w:pPr>
        <w:spacing w:after="120"/>
      </w:pPr>
      <w:r>
        <w:separator/>
      </w:r>
    </w:p>
  </w:footnote>
  <w:footnote w:type="continuationSeparator" w:id="0">
    <w:p w14:paraId="7CE6DA51" w14:textId="77777777" w:rsidR="004D1B77" w:rsidRDefault="004D1B77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E02549" w:rsidRDefault="00E0254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E02549" w:rsidRDefault="00E0254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E02549" w:rsidRDefault="00E0254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60F6"/>
    <w:multiLevelType w:val="hybridMultilevel"/>
    <w:tmpl w:val="EABCF15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406663"/>
    <w:multiLevelType w:val="hybridMultilevel"/>
    <w:tmpl w:val="70A0142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271B67"/>
    <w:multiLevelType w:val="hybridMultilevel"/>
    <w:tmpl w:val="0DCA5EEE"/>
    <w:lvl w:ilvl="0" w:tplc="27D0DB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63ECD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AEEEEA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49640B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1AEC79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54CCD2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136650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B5232B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AFEA1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3FF5FFB"/>
    <w:multiLevelType w:val="hybridMultilevel"/>
    <w:tmpl w:val="EB68A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779C2"/>
    <w:multiLevelType w:val="hybridMultilevel"/>
    <w:tmpl w:val="8FDA450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184471"/>
    <w:multiLevelType w:val="multilevel"/>
    <w:tmpl w:val="25184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774E6"/>
    <w:multiLevelType w:val="hybridMultilevel"/>
    <w:tmpl w:val="CCF8DB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CE745D"/>
    <w:multiLevelType w:val="hybridMultilevel"/>
    <w:tmpl w:val="EC6A344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28E37C2"/>
    <w:multiLevelType w:val="hybridMultilevel"/>
    <w:tmpl w:val="867CAAE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944D6"/>
    <w:multiLevelType w:val="multilevel"/>
    <w:tmpl w:val="2C0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5A3279"/>
    <w:multiLevelType w:val="hybridMultilevel"/>
    <w:tmpl w:val="22E4E4B4"/>
    <w:lvl w:ilvl="0" w:tplc="4D22A2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003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E31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0CAA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80A0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48E8F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ECAC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404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EED7E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7CB140C"/>
    <w:multiLevelType w:val="hybridMultilevel"/>
    <w:tmpl w:val="9B301E1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DD6176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8664C0"/>
    <w:multiLevelType w:val="hybridMultilevel"/>
    <w:tmpl w:val="B4941A9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D5040E"/>
    <w:multiLevelType w:val="hybridMultilevel"/>
    <w:tmpl w:val="ECD422C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3E27F2B"/>
    <w:multiLevelType w:val="hybridMultilevel"/>
    <w:tmpl w:val="B2223F1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51160B8"/>
    <w:multiLevelType w:val="hybridMultilevel"/>
    <w:tmpl w:val="C2B0634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DC5B27"/>
    <w:multiLevelType w:val="multilevel"/>
    <w:tmpl w:val="45DC5B2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AA150F3"/>
    <w:multiLevelType w:val="multilevel"/>
    <w:tmpl w:val="5BD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E2F2139"/>
    <w:multiLevelType w:val="hybridMultilevel"/>
    <w:tmpl w:val="5CFA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E6E07"/>
    <w:multiLevelType w:val="hybridMultilevel"/>
    <w:tmpl w:val="A4F493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71A00"/>
    <w:multiLevelType w:val="hybridMultilevel"/>
    <w:tmpl w:val="5118813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9CC0D4F"/>
    <w:multiLevelType w:val="hybridMultilevel"/>
    <w:tmpl w:val="8E56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1" w15:restartNumberingAfterBreak="0">
    <w:nsid w:val="719F30E0"/>
    <w:multiLevelType w:val="multilevel"/>
    <w:tmpl w:val="731C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37AD1"/>
    <w:multiLevelType w:val="hybridMultilevel"/>
    <w:tmpl w:val="DD8250D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C7A31D3"/>
    <w:multiLevelType w:val="multilevel"/>
    <w:tmpl w:val="6D98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E362753"/>
    <w:multiLevelType w:val="hybridMultilevel"/>
    <w:tmpl w:val="B900C9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2"/>
  </w:num>
  <w:num w:numId="4">
    <w:abstractNumId w:val="32"/>
  </w:num>
  <w:num w:numId="5">
    <w:abstractNumId w:val="0"/>
  </w:num>
  <w:num w:numId="6">
    <w:abstractNumId w:val="18"/>
  </w:num>
  <w:num w:numId="7">
    <w:abstractNumId w:val="12"/>
  </w:num>
  <w:num w:numId="8">
    <w:abstractNumId w:val="35"/>
  </w:num>
  <w:num w:numId="9">
    <w:abstractNumId w:val="17"/>
  </w:num>
  <w:num w:numId="10">
    <w:abstractNumId w:val="28"/>
  </w:num>
  <w:num w:numId="11">
    <w:abstractNumId w:val="20"/>
  </w:num>
  <w:num w:numId="12">
    <w:abstractNumId w:val="4"/>
  </w:num>
  <w:num w:numId="13">
    <w:abstractNumId w:val="33"/>
  </w:num>
  <w:num w:numId="14">
    <w:abstractNumId w:val="6"/>
  </w:num>
  <w:num w:numId="15">
    <w:abstractNumId w:val="19"/>
  </w:num>
  <w:num w:numId="16">
    <w:abstractNumId w:val="8"/>
  </w:num>
  <w:num w:numId="17">
    <w:abstractNumId w:val="25"/>
  </w:num>
  <w:num w:numId="18">
    <w:abstractNumId w:val="29"/>
  </w:num>
  <w:num w:numId="19">
    <w:abstractNumId w:val="31"/>
  </w:num>
  <w:num w:numId="20">
    <w:abstractNumId w:val="24"/>
  </w:num>
  <w:num w:numId="21">
    <w:abstractNumId w:val="34"/>
  </w:num>
  <w:num w:numId="22">
    <w:abstractNumId w:val="13"/>
  </w:num>
  <w:num w:numId="23">
    <w:abstractNumId w:val="21"/>
  </w:num>
  <w:num w:numId="24">
    <w:abstractNumId w:val="26"/>
  </w:num>
  <w:num w:numId="25">
    <w:abstractNumId w:val="9"/>
  </w:num>
  <w:num w:numId="26">
    <w:abstractNumId w:val="15"/>
  </w:num>
  <w:num w:numId="27">
    <w:abstractNumId w:val="7"/>
  </w:num>
  <w:num w:numId="28">
    <w:abstractNumId w:val="23"/>
  </w:num>
  <w:num w:numId="29">
    <w:abstractNumId w:val="14"/>
  </w:num>
  <w:num w:numId="30">
    <w:abstractNumId w:val="5"/>
  </w:num>
  <w:num w:numId="31">
    <w:abstractNumId w:val="27"/>
  </w:num>
  <w:num w:numId="32">
    <w:abstractNumId w:val="22"/>
  </w:num>
  <w:num w:numId="33">
    <w:abstractNumId w:val="16"/>
  </w:num>
  <w:num w:numId="34">
    <w:abstractNumId w:val="3"/>
  </w:num>
  <w:num w:numId="35">
    <w:abstractNumId w:val="11"/>
  </w:num>
  <w:num w:numId="36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76C"/>
    <w:rsid w:val="00006680"/>
    <w:rsid w:val="00007735"/>
    <w:rsid w:val="00007A46"/>
    <w:rsid w:val="000122F2"/>
    <w:rsid w:val="00015077"/>
    <w:rsid w:val="000150B3"/>
    <w:rsid w:val="000154B5"/>
    <w:rsid w:val="000157C6"/>
    <w:rsid w:val="00015CA1"/>
    <w:rsid w:val="00015D6A"/>
    <w:rsid w:val="000174C7"/>
    <w:rsid w:val="000179E3"/>
    <w:rsid w:val="00020746"/>
    <w:rsid w:val="000216C2"/>
    <w:rsid w:val="00025107"/>
    <w:rsid w:val="0002516B"/>
    <w:rsid w:val="0002548E"/>
    <w:rsid w:val="00030B93"/>
    <w:rsid w:val="000311F5"/>
    <w:rsid w:val="000315DF"/>
    <w:rsid w:val="00031702"/>
    <w:rsid w:val="0003175D"/>
    <w:rsid w:val="00032260"/>
    <w:rsid w:val="000326A6"/>
    <w:rsid w:val="00033287"/>
    <w:rsid w:val="000351A3"/>
    <w:rsid w:val="00035D4E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517"/>
    <w:rsid w:val="00053F52"/>
    <w:rsid w:val="0005471B"/>
    <w:rsid w:val="00054D15"/>
    <w:rsid w:val="00055C2D"/>
    <w:rsid w:val="0005698B"/>
    <w:rsid w:val="000572EB"/>
    <w:rsid w:val="00057D8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1D3"/>
    <w:rsid w:val="000921C4"/>
    <w:rsid w:val="000922F9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1A47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741D"/>
    <w:rsid w:val="000B0BEA"/>
    <w:rsid w:val="000B10DB"/>
    <w:rsid w:val="000B1924"/>
    <w:rsid w:val="000B1CA5"/>
    <w:rsid w:val="000B1E75"/>
    <w:rsid w:val="000B433D"/>
    <w:rsid w:val="000B4E8A"/>
    <w:rsid w:val="000B6AB4"/>
    <w:rsid w:val="000B74C6"/>
    <w:rsid w:val="000B7B24"/>
    <w:rsid w:val="000B7E23"/>
    <w:rsid w:val="000B7EC9"/>
    <w:rsid w:val="000C01B4"/>
    <w:rsid w:val="000C039B"/>
    <w:rsid w:val="000C03AD"/>
    <w:rsid w:val="000C07C0"/>
    <w:rsid w:val="000C1F1E"/>
    <w:rsid w:val="000C2077"/>
    <w:rsid w:val="000C26AC"/>
    <w:rsid w:val="000C31FF"/>
    <w:rsid w:val="000C4119"/>
    <w:rsid w:val="000C434B"/>
    <w:rsid w:val="000C4588"/>
    <w:rsid w:val="000C6002"/>
    <w:rsid w:val="000C7436"/>
    <w:rsid w:val="000C7479"/>
    <w:rsid w:val="000C7552"/>
    <w:rsid w:val="000C788A"/>
    <w:rsid w:val="000D2376"/>
    <w:rsid w:val="000D25D3"/>
    <w:rsid w:val="000D2717"/>
    <w:rsid w:val="000D39CD"/>
    <w:rsid w:val="000D3B1A"/>
    <w:rsid w:val="000D3CE4"/>
    <w:rsid w:val="000D582C"/>
    <w:rsid w:val="000D5A0D"/>
    <w:rsid w:val="000D696A"/>
    <w:rsid w:val="000D6B46"/>
    <w:rsid w:val="000E07B8"/>
    <w:rsid w:val="000E1753"/>
    <w:rsid w:val="000E312E"/>
    <w:rsid w:val="000E354C"/>
    <w:rsid w:val="000E3588"/>
    <w:rsid w:val="000E40B3"/>
    <w:rsid w:val="000E441D"/>
    <w:rsid w:val="000E476D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D8"/>
    <w:rsid w:val="000F4B38"/>
    <w:rsid w:val="000F635E"/>
    <w:rsid w:val="000F6B87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98C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A46"/>
    <w:rsid w:val="00133AC8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4063E"/>
    <w:rsid w:val="001419E9"/>
    <w:rsid w:val="00141BAA"/>
    <w:rsid w:val="001431AE"/>
    <w:rsid w:val="00144B70"/>
    <w:rsid w:val="00146128"/>
    <w:rsid w:val="001461A3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449F"/>
    <w:rsid w:val="001550E7"/>
    <w:rsid w:val="00155EE4"/>
    <w:rsid w:val="00156C80"/>
    <w:rsid w:val="00156D2C"/>
    <w:rsid w:val="00157655"/>
    <w:rsid w:val="00160404"/>
    <w:rsid w:val="00161715"/>
    <w:rsid w:val="001639B8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79F"/>
    <w:rsid w:val="001940E3"/>
    <w:rsid w:val="0019478B"/>
    <w:rsid w:val="0019488C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709A"/>
    <w:rsid w:val="001E06E9"/>
    <w:rsid w:val="001E0912"/>
    <w:rsid w:val="001E092A"/>
    <w:rsid w:val="001E1985"/>
    <w:rsid w:val="001E1B05"/>
    <w:rsid w:val="001E283F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47A5"/>
    <w:rsid w:val="001F5A62"/>
    <w:rsid w:val="001F6821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26E2"/>
    <w:rsid w:val="00213B9D"/>
    <w:rsid w:val="00215303"/>
    <w:rsid w:val="00215872"/>
    <w:rsid w:val="00217548"/>
    <w:rsid w:val="0021796A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1AAC"/>
    <w:rsid w:val="00231E44"/>
    <w:rsid w:val="00231F7F"/>
    <w:rsid w:val="00232FD2"/>
    <w:rsid w:val="00234BDF"/>
    <w:rsid w:val="0023644A"/>
    <w:rsid w:val="00236A0E"/>
    <w:rsid w:val="00236B9F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8CF"/>
    <w:rsid w:val="00252D43"/>
    <w:rsid w:val="00253ED7"/>
    <w:rsid w:val="00254601"/>
    <w:rsid w:val="002569FE"/>
    <w:rsid w:val="00257729"/>
    <w:rsid w:val="00257DAB"/>
    <w:rsid w:val="002602AB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E6F"/>
    <w:rsid w:val="00274796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17A0"/>
    <w:rsid w:val="00291F98"/>
    <w:rsid w:val="00293257"/>
    <w:rsid w:val="002969C4"/>
    <w:rsid w:val="00296D59"/>
    <w:rsid w:val="00297449"/>
    <w:rsid w:val="002A1047"/>
    <w:rsid w:val="002A202E"/>
    <w:rsid w:val="002A2210"/>
    <w:rsid w:val="002A23EE"/>
    <w:rsid w:val="002A242F"/>
    <w:rsid w:val="002A2935"/>
    <w:rsid w:val="002A30A1"/>
    <w:rsid w:val="002A373A"/>
    <w:rsid w:val="002A3976"/>
    <w:rsid w:val="002A448F"/>
    <w:rsid w:val="002A45BA"/>
    <w:rsid w:val="002A592D"/>
    <w:rsid w:val="002A610A"/>
    <w:rsid w:val="002A69A4"/>
    <w:rsid w:val="002A69BE"/>
    <w:rsid w:val="002A727B"/>
    <w:rsid w:val="002A7A0D"/>
    <w:rsid w:val="002A7C2F"/>
    <w:rsid w:val="002A7E22"/>
    <w:rsid w:val="002A7FDA"/>
    <w:rsid w:val="002B0D62"/>
    <w:rsid w:val="002B10B3"/>
    <w:rsid w:val="002B1724"/>
    <w:rsid w:val="002B265D"/>
    <w:rsid w:val="002B28AB"/>
    <w:rsid w:val="002B3E98"/>
    <w:rsid w:val="002B3F4B"/>
    <w:rsid w:val="002B4812"/>
    <w:rsid w:val="002B4903"/>
    <w:rsid w:val="002B7092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7399"/>
    <w:rsid w:val="002C78DF"/>
    <w:rsid w:val="002C7FB4"/>
    <w:rsid w:val="002D0999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264F"/>
    <w:rsid w:val="002E2842"/>
    <w:rsid w:val="002E2CF6"/>
    <w:rsid w:val="002E35B0"/>
    <w:rsid w:val="002E48B5"/>
    <w:rsid w:val="002E4DDC"/>
    <w:rsid w:val="002E4E83"/>
    <w:rsid w:val="002E5DBF"/>
    <w:rsid w:val="002E5FB5"/>
    <w:rsid w:val="002E6E34"/>
    <w:rsid w:val="002E6EF3"/>
    <w:rsid w:val="002E78FC"/>
    <w:rsid w:val="002E7AA2"/>
    <w:rsid w:val="002F07DC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A0E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994"/>
    <w:rsid w:val="0034512E"/>
    <w:rsid w:val="0034584F"/>
    <w:rsid w:val="0034662B"/>
    <w:rsid w:val="00346A51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6455"/>
    <w:rsid w:val="0035648E"/>
    <w:rsid w:val="003564D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518C"/>
    <w:rsid w:val="00365254"/>
    <w:rsid w:val="003655DC"/>
    <w:rsid w:val="00365672"/>
    <w:rsid w:val="00365A76"/>
    <w:rsid w:val="00365EE7"/>
    <w:rsid w:val="00366782"/>
    <w:rsid w:val="0036797A"/>
    <w:rsid w:val="003702C6"/>
    <w:rsid w:val="00371404"/>
    <w:rsid w:val="003734A6"/>
    <w:rsid w:val="003747B4"/>
    <w:rsid w:val="00375275"/>
    <w:rsid w:val="00376076"/>
    <w:rsid w:val="00376792"/>
    <w:rsid w:val="003771C4"/>
    <w:rsid w:val="00377588"/>
    <w:rsid w:val="003801D7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199"/>
    <w:rsid w:val="003864A2"/>
    <w:rsid w:val="00390838"/>
    <w:rsid w:val="003909B6"/>
    <w:rsid w:val="00391C7F"/>
    <w:rsid w:val="00392F1C"/>
    <w:rsid w:val="0039376C"/>
    <w:rsid w:val="0039382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30EE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1FDA"/>
    <w:rsid w:val="003C2E31"/>
    <w:rsid w:val="003C37C4"/>
    <w:rsid w:val="003C41A8"/>
    <w:rsid w:val="003C45DE"/>
    <w:rsid w:val="003C46B2"/>
    <w:rsid w:val="003C48AE"/>
    <w:rsid w:val="003C502F"/>
    <w:rsid w:val="003C575F"/>
    <w:rsid w:val="003C57F1"/>
    <w:rsid w:val="003C72AB"/>
    <w:rsid w:val="003C76A2"/>
    <w:rsid w:val="003D0511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E0BA3"/>
    <w:rsid w:val="003E1638"/>
    <w:rsid w:val="003E1734"/>
    <w:rsid w:val="003E1884"/>
    <w:rsid w:val="003E1E19"/>
    <w:rsid w:val="003E226C"/>
    <w:rsid w:val="003E2351"/>
    <w:rsid w:val="003E2AA4"/>
    <w:rsid w:val="003E4265"/>
    <w:rsid w:val="003E547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4C90"/>
    <w:rsid w:val="003F5D5E"/>
    <w:rsid w:val="003F651F"/>
    <w:rsid w:val="003F6640"/>
    <w:rsid w:val="003F6A5F"/>
    <w:rsid w:val="003F783C"/>
    <w:rsid w:val="0040100D"/>
    <w:rsid w:val="004010BD"/>
    <w:rsid w:val="00401B46"/>
    <w:rsid w:val="00401BD1"/>
    <w:rsid w:val="00402050"/>
    <w:rsid w:val="00402082"/>
    <w:rsid w:val="00403576"/>
    <w:rsid w:val="00403F1D"/>
    <w:rsid w:val="00403FA7"/>
    <w:rsid w:val="00404113"/>
    <w:rsid w:val="00404203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BAB"/>
    <w:rsid w:val="0041118F"/>
    <w:rsid w:val="004116D0"/>
    <w:rsid w:val="00412751"/>
    <w:rsid w:val="00412799"/>
    <w:rsid w:val="00412A5F"/>
    <w:rsid w:val="0041386E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E34"/>
    <w:rsid w:val="00427327"/>
    <w:rsid w:val="00431862"/>
    <w:rsid w:val="00431B5B"/>
    <w:rsid w:val="004322A8"/>
    <w:rsid w:val="004345B4"/>
    <w:rsid w:val="00434E03"/>
    <w:rsid w:val="0043599A"/>
    <w:rsid w:val="0044013F"/>
    <w:rsid w:val="004403B1"/>
    <w:rsid w:val="0044117F"/>
    <w:rsid w:val="004419AC"/>
    <w:rsid w:val="00441D6D"/>
    <w:rsid w:val="004437DB"/>
    <w:rsid w:val="00443A4E"/>
    <w:rsid w:val="004454BD"/>
    <w:rsid w:val="00445A0A"/>
    <w:rsid w:val="00445E68"/>
    <w:rsid w:val="004474D2"/>
    <w:rsid w:val="00450818"/>
    <w:rsid w:val="00450ADD"/>
    <w:rsid w:val="00451880"/>
    <w:rsid w:val="004523D5"/>
    <w:rsid w:val="0045359A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828"/>
    <w:rsid w:val="00457CFF"/>
    <w:rsid w:val="00457E9A"/>
    <w:rsid w:val="00460D43"/>
    <w:rsid w:val="00461382"/>
    <w:rsid w:val="0046165B"/>
    <w:rsid w:val="004648E7"/>
    <w:rsid w:val="00464C5D"/>
    <w:rsid w:val="00464D20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52D1"/>
    <w:rsid w:val="004753FE"/>
    <w:rsid w:val="0047569D"/>
    <w:rsid w:val="00475AA7"/>
    <w:rsid w:val="004762FB"/>
    <w:rsid w:val="00476AD2"/>
    <w:rsid w:val="00476C26"/>
    <w:rsid w:val="00476FBC"/>
    <w:rsid w:val="00477474"/>
    <w:rsid w:val="004800FC"/>
    <w:rsid w:val="00480543"/>
    <w:rsid w:val="00480CC7"/>
    <w:rsid w:val="0048185F"/>
    <w:rsid w:val="00482533"/>
    <w:rsid w:val="00483490"/>
    <w:rsid w:val="004837AE"/>
    <w:rsid w:val="00483929"/>
    <w:rsid w:val="00485013"/>
    <w:rsid w:val="0048589C"/>
    <w:rsid w:val="00485D65"/>
    <w:rsid w:val="00486F2A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B1784"/>
    <w:rsid w:val="004B19AB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7FA"/>
    <w:rsid w:val="004C4CBF"/>
    <w:rsid w:val="004C5F36"/>
    <w:rsid w:val="004C6002"/>
    <w:rsid w:val="004C6129"/>
    <w:rsid w:val="004C7112"/>
    <w:rsid w:val="004C761F"/>
    <w:rsid w:val="004D02BD"/>
    <w:rsid w:val="004D04BA"/>
    <w:rsid w:val="004D0FE1"/>
    <w:rsid w:val="004D10F7"/>
    <w:rsid w:val="004D163B"/>
    <w:rsid w:val="004D1B77"/>
    <w:rsid w:val="004D1E06"/>
    <w:rsid w:val="004D2623"/>
    <w:rsid w:val="004D2ADF"/>
    <w:rsid w:val="004D4332"/>
    <w:rsid w:val="004D48B8"/>
    <w:rsid w:val="004D5727"/>
    <w:rsid w:val="004D580B"/>
    <w:rsid w:val="004D5865"/>
    <w:rsid w:val="004D6065"/>
    <w:rsid w:val="004D620B"/>
    <w:rsid w:val="004D6C4F"/>
    <w:rsid w:val="004D7B4C"/>
    <w:rsid w:val="004E1256"/>
    <w:rsid w:val="004E151E"/>
    <w:rsid w:val="004E1661"/>
    <w:rsid w:val="004E1BBB"/>
    <w:rsid w:val="004E1F2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6BA"/>
    <w:rsid w:val="005040FE"/>
    <w:rsid w:val="005047B7"/>
    <w:rsid w:val="00504E1B"/>
    <w:rsid w:val="00505292"/>
    <w:rsid w:val="005058FF"/>
    <w:rsid w:val="005067D7"/>
    <w:rsid w:val="0050787E"/>
    <w:rsid w:val="0051015C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1FE8"/>
    <w:rsid w:val="00522779"/>
    <w:rsid w:val="00522F1A"/>
    <w:rsid w:val="0052305B"/>
    <w:rsid w:val="00523314"/>
    <w:rsid w:val="00523BAF"/>
    <w:rsid w:val="005254DC"/>
    <w:rsid w:val="005262C0"/>
    <w:rsid w:val="00526D85"/>
    <w:rsid w:val="00530AF7"/>
    <w:rsid w:val="00531CAB"/>
    <w:rsid w:val="0053222B"/>
    <w:rsid w:val="005322F5"/>
    <w:rsid w:val="00532D4B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21E2"/>
    <w:rsid w:val="0054242F"/>
    <w:rsid w:val="00542A85"/>
    <w:rsid w:val="00544005"/>
    <w:rsid w:val="0054458B"/>
    <w:rsid w:val="00545CEF"/>
    <w:rsid w:val="0054775D"/>
    <w:rsid w:val="00547934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28F9"/>
    <w:rsid w:val="00575C4F"/>
    <w:rsid w:val="00575D46"/>
    <w:rsid w:val="005772F2"/>
    <w:rsid w:val="00581018"/>
    <w:rsid w:val="0058121D"/>
    <w:rsid w:val="00582009"/>
    <w:rsid w:val="0058374E"/>
    <w:rsid w:val="00585001"/>
    <w:rsid w:val="00585189"/>
    <w:rsid w:val="00585647"/>
    <w:rsid w:val="00591DBF"/>
    <w:rsid w:val="00594A6F"/>
    <w:rsid w:val="00596182"/>
    <w:rsid w:val="00596E29"/>
    <w:rsid w:val="00597E27"/>
    <w:rsid w:val="00597EB9"/>
    <w:rsid w:val="005A0618"/>
    <w:rsid w:val="005A074B"/>
    <w:rsid w:val="005A10DB"/>
    <w:rsid w:val="005A34A9"/>
    <w:rsid w:val="005A3EA1"/>
    <w:rsid w:val="005A4975"/>
    <w:rsid w:val="005A5937"/>
    <w:rsid w:val="005A5986"/>
    <w:rsid w:val="005A663E"/>
    <w:rsid w:val="005A7802"/>
    <w:rsid w:val="005B078B"/>
    <w:rsid w:val="005B1B68"/>
    <w:rsid w:val="005B1EC0"/>
    <w:rsid w:val="005B20E7"/>
    <w:rsid w:val="005B257E"/>
    <w:rsid w:val="005B2636"/>
    <w:rsid w:val="005B2EAD"/>
    <w:rsid w:val="005B5833"/>
    <w:rsid w:val="005B5F34"/>
    <w:rsid w:val="005B5FFD"/>
    <w:rsid w:val="005B6387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216B"/>
    <w:rsid w:val="005D2467"/>
    <w:rsid w:val="005D3160"/>
    <w:rsid w:val="005D32E3"/>
    <w:rsid w:val="005D53B8"/>
    <w:rsid w:val="005D6167"/>
    <w:rsid w:val="005D6874"/>
    <w:rsid w:val="005E042B"/>
    <w:rsid w:val="005E05B8"/>
    <w:rsid w:val="005E07BD"/>
    <w:rsid w:val="005E1E71"/>
    <w:rsid w:val="005E44EA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816"/>
    <w:rsid w:val="005F20FA"/>
    <w:rsid w:val="005F2EBC"/>
    <w:rsid w:val="005F3D0A"/>
    <w:rsid w:val="005F3F71"/>
    <w:rsid w:val="005F4C4C"/>
    <w:rsid w:val="005F5347"/>
    <w:rsid w:val="005F6416"/>
    <w:rsid w:val="005F6477"/>
    <w:rsid w:val="005F7655"/>
    <w:rsid w:val="005F7898"/>
    <w:rsid w:val="006003CE"/>
    <w:rsid w:val="00600EBA"/>
    <w:rsid w:val="00601402"/>
    <w:rsid w:val="006032ED"/>
    <w:rsid w:val="006037CB"/>
    <w:rsid w:val="00603CB7"/>
    <w:rsid w:val="00603F30"/>
    <w:rsid w:val="006049AB"/>
    <w:rsid w:val="00605AE8"/>
    <w:rsid w:val="00605B3C"/>
    <w:rsid w:val="006067FC"/>
    <w:rsid w:val="00606EC5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29F4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4081E"/>
    <w:rsid w:val="00640AB3"/>
    <w:rsid w:val="006416F3"/>
    <w:rsid w:val="00642FE5"/>
    <w:rsid w:val="00643F81"/>
    <w:rsid w:val="0064439A"/>
    <w:rsid w:val="00645860"/>
    <w:rsid w:val="006458BB"/>
    <w:rsid w:val="00646B08"/>
    <w:rsid w:val="00651436"/>
    <w:rsid w:val="00651DEE"/>
    <w:rsid w:val="00652116"/>
    <w:rsid w:val="0065415F"/>
    <w:rsid w:val="00657FD2"/>
    <w:rsid w:val="006618B6"/>
    <w:rsid w:val="00661AA0"/>
    <w:rsid w:val="00662037"/>
    <w:rsid w:val="006638BB"/>
    <w:rsid w:val="00664214"/>
    <w:rsid w:val="00664565"/>
    <w:rsid w:val="00664C0E"/>
    <w:rsid w:val="00665B01"/>
    <w:rsid w:val="0066605D"/>
    <w:rsid w:val="0066735C"/>
    <w:rsid w:val="0066748F"/>
    <w:rsid w:val="0067068D"/>
    <w:rsid w:val="00672A29"/>
    <w:rsid w:val="00673C2D"/>
    <w:rsid w:val="00673D6F"/>
    <w:rsid w:val="00673DB2"/>
    <w:rsid w:val="00674772"/>
    <w:rsid w:val="006749BA"/>
    <w:rsid w:val="0067566E"/>
    <w:rsid w:val="00675692"/>
    <w:rsid w:val="0067620B"/>
    <w:rsid w:val="00676A50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AD8"/>
    <w:rsid w:val="0069404C"/>
    <w:rsid w:val="006947E9"/>
    <w:rsid w:val="006949EE"/>
    <w:rsid w:val="00694B24"/>
    <w:rsid w:val="00694CF0"/>
    <w:rsid w:val="006966BA"/>
    <w:rsid w:val="00696CC5"/>
    <w:rsid w:val="00696E65"/>
    <w:rsid w:val="00697D6F"/>
    <w:rsid w:val="00697F88"/>
    <w:rsid w:val="006A0C8B"/>
    <w:rsid w:val="006A0F1B"/>
    <w:rsid w:val="006A1A12"/>
    <w:rsid w:val="006A2927"/>
    <w:rsid w:val="006A2D22"/>
    <w:rsid w:val="006A44C2"/>
    <w:rsid w:val="006A4C05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465"/>
    <w:rsid w:val="006D01D2"/>
    <w:rsid w:val="006D16C8"/>
    <w:rsid w:val="006D174B"/>
    <w:rsid w:val="006D1783"/>
    <w:rsid w:val="006D28CB"/>
    <w:rsid w:val="006D3120"/>
    <w:rsid w:val="006D3FD9"/>
    <w:rsid w:val="006D49D4"/>
    <w:rsid w:val="006D5582"/>
    <w:rsid w:val="006D61E0"/>
    <w:rsid w:val="006D75C9"/>
    <w:rsid w:val="006D7DF9"/>
    <w:rsid w:val="006E0E92"/>
    <w:rsid w:val="006E22A0"/>
    <w:rsid w:val="006E346A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194"/>
    <w:rsid w:val="00701D5B"/>
    <w:rsid w:val="0070398C"/>
    <w:rsid w:val="00703B66"/>
    <w:rsid w:val="00704172"/>
    <w:rsid w:val="00704C72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1445"/>
    <w:rsid w:val="00712AC1"/>
    <w:rsid w:val="00712EC4"/>
    <w:rsid w:val="0071313D"/>
    <w:rsid w:val="00713601"/>
    <w:rsid w:val="00713814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607D"/>
    <w:rsid w:val="007260F8"/>
    <w:rsid w:val="00727EBB"/>
    <w:rsid w:val="00730AF7"/>
    <w:rsid w:val="007318F2"/>
    <w:rsid w:val="00731A17"/>
    <w:rsid w:val="00731DBD"/>
    <w:rsid w:val="00732227"/>
    <w:rsid w:val="00732641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419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9CE"/>
    <w:rsid w:val="007A231C"/>
    <w:rsid w:val="007A2CDF"/>
    <w:rsid w:val="007A35A8"/>
    <w:rsid w:val="007A51E1"/>
    <w:rsid w:val="007A6CF4"/>
    <w:rsid w:val="007A74BC"/>
    <w:rsid w:val="007B06FE"/>
    <w:rsid w:val="007B0E42"/>
    <w:rsid w:val="007B10D6"/>
    <w:rsid w:val="007B1412"/>
    <w:rsid w:val="007B3496"/>
    <w:rsid w:val="007B34D0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E09C5"/>
    <w:rsid w:val="007E2012"/>
    <w:rsid w:val="007E2F02"/>
    <w:rsid w:val="007E5762"/>
    <w:rsid w:val="007E5CF7"/>
    <w:rsid w:val="007E63B0"/>
    <w:rsid w:val="007E793C"/>
    <w:rsid w:val="007F0A49"/>
    <w:rsid w:val="007F12F9"/>
    <w:rsid w:val="007F2001"/>
    <w:rsid w:val="007F23B4"/>
    <w:rsid w:val="007F3CF2"/>
    <w:rsid w:val="007F4CE9"/>
    <w:rsid w:val="007F5C32"/>
    <w:rsid w:val="007F64C5"/>
    <w:rsid w:val="00800346"/>
    <w:rsid w:val="00802B20"/>
    <w:rsid w:val="0080324F"/>
    <w:rsid w:val="00803A76"/>
    <w:rsid w:val="00803C14"/>
    <w:rsid w:val="008058E2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4CD0"/>
    <w:rsid w:val="008258CE"/>
    <w:rsid w:val="00826BE8"/>
    <w:rsid w:val="00827CA8"/>
    <w:rsid w:val="00827CC0"/>
    <w:rsid w:val="00830C27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37BB2"/>
    <w:rsid w:val="008404EB"/>
    <w:rsid w:val="008405BF"/>
    <w:rsid w:val="008407A6"/>
    <w:rsid w:val="00840B16"/>
    <w:rsid w:val="00841603"/>
    <w:rsid w:val="0084208B"/>
    <w:rsid w:val="00844293"/>
    <w:rsid w:val="008449B3"/>
    <w:rsid w:val="00845881"/>
    <w:rsid w:val="008467D3"/>
    <w:rsid w:val="0084743A"/>
    <w:rsid w:val="008474D7"/>
    <w:rsid w:val="008475A9"/>
    <w:rsid w:val="00847DB9"/>
    <w:rsid w:val="00847ECC"/>
    <w:rsid w:val="00850068"/>
    <w:rsid w:val="0085121A"/>
    <w:rsid w:val="00852AD1"/>
    <w:rsid w:val="00852E87"/>
    <w:rsid w:val="00853488"/>
    <w:rsid w:val="008545E0"/>
    <w:rsid w:val="008551C0"/>
    <w:rsid w:val="0085544E"/>
    <w:rsid w:val="0085592E"/>
    <w:rsid w:val="00855E97"/>
    <w:rsid w:val="0085705B"/>
    <w:rsid w:val="008572B1"/>
    <w:rsid w:val="00857C92"/>
    <w:rsid w:val="00860CBA"/>
    <w:rsid w:val="008610F9"/>
    <w:rsid w:val="0086125F"/>
    <w:rsid w:val="00861331"/>
    <w:rsid w:val="00861512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6955"/>
    <w:rsid w:val="00867667"/>
    <w:rsid w:val="00867F19"/>
    <w:rsid w:val="008703A3"/>
    <w:rsid w:val="008703BA"/>
    <w:rsid w:val="00870C8F"/>
    <w:rsid w:val="0087157E"/>
    <w:rsid w:val="00872429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61BF"/>
    <w:rsid w:val="0088633E"/>
    <w:rsid w:val="00886716"/>
    <w:rsid w:val="00887CF6"/>
    <w:rsid w:val="0089016F"/>
    <w:rsid w:val="008901EA"/>
    <w:rsid w:val="00890532"/>
    <w:rsid w:val="00890A1C"/>
    <w:rsid w:val="00890D09"/>
    <w:rsid w:val="008924D8"/>
    <w:rsid w:val="0089313F"/>
    <w:rsid w:val="0089322E"/>
    <w:rsid w:val="008938E0"/>
    <w:rsid w:val="00894196"/>
    <w:rsid w:val="00894987"/>
    <w:rsid w:val="0089595E"/>
    <w:rsid w:val="00895B46"/>
    <w:rsid w:val="00895E10"/>
    <w:rsid w:val="008961A8"/>
    <w:rsid w:val="0089622C"/>
    <w:rsid w:val="008964B9"/>
    <w:rsid w:val="00897295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0EF"/>
    <w:rsid w:val="008A6221"/>
    <w:rsid w:val="008A6676"/>
    <w:rsid w:val="008A6C84"/>
    <w:rsid w:val="008A6C98"/>
    <w:rsid w:val="008A75E3"/>
    <w:rsid w:val="008B05AD"/>
    <w:rsid w:val="008B0EDE"/>
    <w:rsid w:val="008B1B54"/>
    <w:rsid w:val="008B2524"/>
    <w:rsid w:val="008B2A4A"/>
    <w:rsid w:val="008B2BD6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B9B"/>
    <w:rsid w:val="008C26B4"/>
    <w:rsid w:val="008C2D47"/>
    <w:rsid w:val="008C2E67"/>
    <w:rsid w:val="008C3D54"/>
    <w:rsid w:val="008C4603"/>
    <w:rsid w:val="008C47A8"/>
    <w:rsid w:val="008C48E2"/>
    <w:rsid w:val="008C5B72"/>
    <w:rsid w:val="008C5F7E"/>
    <w:rsid w:val="008C7D55"/>
    <w:rsid w:val="008C7F41"/>
    <w:rsid w:val="008D02B8"/>
    <w:rsid w:val="008D0C3A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937"/>
    <w:rsid w:val="008E3F39"/>
    <w:rsid w:val="008E4C85"/>
    <w:rsid w:val="008E528C"/>
    <w:rsid w:val="008E6DEF"/>
    <w:rsid w:val="008E71B6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C88"/>
    <w:rsid w:val="00907D97"/>
    <w:rsid w:val="00907E7C"/>
    <w:rsid w:val="00910043"/>
    <w:rsid w:val="00910860"/>
    <w:rsid w:val="0091237C"/>
    <w:rsid w:val="00912787"/>
    <w:rsid w:val="00914026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E6C"/>
    <w:rsid w:val="00947F57"/>
    <w:rsid w:val="00951BE9"/>
    <w:rsid w:val="009529AE"/>
    <w:rsid w:val="00952EA0"/>
    <w:rsid w:val="00952FC1"/>
    <w:rsid w:val="009531C6"/>
    <w:rsid w:val="00953B15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7029F"/>
    <w:rsid w:val="009706EA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357A"/>
    <w:rsid w:val="009B3A45"/>
    <w:rsid w:val="009B3B4E"/>
    <w:rsid w:val="009B40D3"/>
    <w:rsid w:val="009B44CA"/>
    <w:rsid w:val="009B53AD"/>
    <w:rsid w:val="009B5A3A"/>
    <w:rsid w:val="009B5A4C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242E"/>
    <w:rsid w:val="009E2B55"/>
    <w:rsid w:val="009E3817"/>
    <w:rsid w:val="009E3969"/>
    <w:rsid w:val="009E4649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9A2"/>
    <w:rsid w:val="009F3BF5"/>
    <w:rsid w:val="009F4575"/>
    <w:rsid w:val="009F5C0A"/>
    <w:rsid w:val="009F7141"/>
    <w:rsid w:val="009F72EC"/>
    <w:rsid w:val="00A0029F"/>
    <w:rsid w:val="00A00340"/>
    <w:rsid w:val="00A00FF6"/>
    <w:rsid w:val="00A03D96"/>
    <w:rsid w:val="00A042D6"/>
    <w:rsid w:val="00A050CE"/>
    <w:rsid w:val="00A06BC7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3655"/>
    <w:rsid w:val="00A347C7"/>
    <w:rsid w:val="00A34F97"/>
    <w:rsid w:val="00A36412"/>
    <w:rsid w:val="00A40295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6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F62"/>
    <w:rsid w:val="00A62A0D"/>
    <w:rsid w:val="00A63793"/>
    <w:rsid w:val="00A63FC7"/>
    <w:rsid w:val="00A646A9"/>
    <w:rsid w:val="00A64B88"/>
    <w:rsid w:val="00A64E55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6D3"/>
    <w:rsid w:val="00A70AEB"/>
    <w:rsid w:val="00A70C03"/>
    <w:rsid w:val="00A70EE3"/>
    <w:rsid w:val="00A70FF1"/>
    <w:rsid w:val="00A710C3"/>
    <w:rsid w:val="00A71203"/>
    <w:rsid w:val="00A7176E"/>
    <w:rsid w:val="00A718AD"/>
    <w:rsid w:val="00A71C58"/>
    <w:rsid w:val="00A73D9A"/>
    <w:rsid w:val="00A74458"/>
    <w:rsid w:val="00A74750"/>
    <w:rsid w:val="00A748F7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0633"/>
    <w:rsid w:val="00A917A1"/>
    <w:rsid w:val="00A91B92"/>
    <w:rsid w:val="00A924EF"/>
    <w:rsid w:val="00A92B6D"/>
    <w:rsid w:val="00A93D27"/>
    <w:rsid w:val="00A95195"/>
    <w:rsid w:val="00A95D2D"/>
    <w:rsid w:val="00A97F05"/>
    <w:rsid w:val="00AA0F69"/>
    <w:rsid w:val="00AA1BD2"/>
    <w:rsid w:val="00AA1C05"/>
    <w:rsid w:val="00AA2ADC"/>
    <w:rsid w:val="00AA39E2"/>
    <w:rsid w:val="00AA49C0"/>
    <w:rsid w:val="00AA5E63"/>
    <w:rsid w:val="00AA62F3"/>
    <w:rsid w:val="00AA6BA9"/>
    <w:rsid w:val="00AA7468"/>
    <w:rsid w:val="00AA7EE6"/>
    <w:rsid w:val="00AB065D"/>
    <w:rsid w:val="00AB0D38"/>
    <w:rsid w:val="00AB2209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4395"/>
    <w:rsid w:val="00AC4B48"/>
    <w:rsid w:val="00AC4F6F"/>
    <w:rsid w:val="00AC6266"/>
    <w:rsid w:val="00AC65C2"/>
    <w:rsid w:val="00AC769A"/>
    <w:rsid w:val="00AC7B36"/>
    <w:rsid w:val="00AC7B50"/>
    <w:rsid w:val="00AD073B"/>
    <w:rsid w:val="00AD0741"/>
    <w:rsid w:val="00AD0B19"/>
    <w:rsid w:val="00AD0EA5"/>
    <w:rsid w:val="00AD1A4F"/>
    <w:rsid w:val="00AD4E2C"/>
    <w:rsid w:val="00AD4EC6"/>
    <w:rsid w:val="00AD532E"/>
    <w:rsid w:val="00AD59B2"/>
    <w:rsid w:val="00AD5CBA"/>
    <w:rsid w:val="00AD65C1"/>
    <w:rsid w:val="00AD6AE2"/>
    <w:rsid w:val="00AD7243"/>
    <w:rsid w:val="00AD7668"/>
    <w:rsid w:val="00AD7823"/>
    <w:rsid w:val="00AE040D"/>
    <w:rsid w:val="00AE08D0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2820"/>
    <w:rsid w:val="00AF28C0"/>
    <w:rsid w:val="00AF2B39"/>
    <w:rsid w:val="00AF2FEE"/>
    <w:rsid w:val="00AF3E16"/>
    <w:rsid w:val="00AF4128"/>
    <w:rsid w:val="00AF5588"/>
    <w:rsid w:val="00AF57EC"/>
    <w:rsid w:val="00AF5A29"/>
    <w:rsid w:val="00AF5CCD"/>
    <w:rsid w:val="00AF5FEE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FDA"/>
    <w:rsid w:val="00B02874"/>
    <w:rsid w:val="00B03406"/>
    <w:rsid w:val="00B0386B"/>
    <w:rsid w:val="00B04419"/>
    <w:rsid w:val="00B05533"/>
    <w:rsid w:val="00B057B9"/>
    <w:rsid w:val="00B0612D"/>
    <w:rsid w:val="00B064FF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337B"/>
    <w:rsid w:val="00B24D8F"/>
    <w:rsid w:val="00B25753"/>
    <w:rsid w:val="00B263AA"/>
    <w:rsid w:val="00B30319"/>
    <w:rsid w:val="00B30EAC"/>
    <w:rsid w:val="00B3132D"/>
    <w:rsid w:val="00B320A1"/>
    <w:rsid w:val="00B32B5D"/>
    <w:rsid w:val="00B33475"/>
    <w:rsid w:val="00B335C3"/>
    <w:rsid w:val="00B347B7"/>
    <w:rsid w:val="00B34AC5"/>
    <w:rsid w:val="00B353FB"/>
    <w:rsid w:val="00B360FC"/>
    <w:rsid w:val="00B36FC6"/>
    <w:rsid w:val="00B37352"/>
    <w:rsid w:val="00B3753E"/>
    <w:rsid w:val="00B4035F"/>
    <w:rsid w:val="00B406EF"/>
    <w:rsid w:val="00B41AA2"/>
    <w:rsid w:val="00B41B07"/>
    <w:rsid w:val="00B4277E"/>
    <w:rsid w:val="00B42FDC"/>
    <w:rsid w:val="00B4306D"/>
    <w:rsid w:val="00B43CC6"/>
    <w:rsid w:val="00B443EF"/>
    <w:rsid w:val="00B44A2A"/>
    <w:rsid w:val="00B4577F"/>
    <w:rsid w:val="00B47504"/>
    <w:rsid w:val="00B47891"/>
    <w:rsid w:val="00B50D10"/>
    <w:rsid w:val="00B50FAD"/>
    <w:rsid w:val="00B52519"/>
    <w:rsid w:val="00B5300B"/>
    <w:rsid w:val="00B531F9"/>
    <w:rsid w:val="00B53309"/>
    <w:rsid w:val="00B544A1"/>
    <w:rsid w:val="00B54694"/>
    <w:rsid w:val="00B54A54"/>
    <w:rsid w:val="00B55714"/>
    <w:rsid w:val="00B55743"/>
    <w:rsid w:val="00B5770A"/>
    <w:rsid w:val="00B6017C"/>
    <w:rsid w:val="00B60182"/>
    <w:rsid w:val="00B60744"/>
    <w:rsid w:val="00B60999"/>
    <w:rsid w:val="00B6102F"/>
    <w:rsid w:val="00B6151C"/>
    <w:rsid w:val="00B627F3"/>
    <w:rsid w:val="00B62EAD"/>
    <w:rsid w:val="00B634B6"/>
    <w:rsid w:val="00B6372F"/>
    <w:rsid w:val="00B640DF"/>
    <w:rsid w:val="00B647D5"/>
    <w:rsid w:val="00B652C6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2B2B"/>
    <w:rsid w:val="00B74DEC"/>
    <w:rsid w:val="00B75F6B"/>
    <w:rsid w:val="00B76E61"/>
    <w:rsid w:val="00B771B7"/>
    <w:rsid w:val="00B771E3"/>
    <w:rsid w:val="00B77291"/>
    <w:rsid w:val="00B7766B"/>
    <w:rsid w:val="00B777D5"/>
    <w:rsid w:val="00B8039F"/>
    <w:rsid w:val="00B811DC"/>
    <w:rsid w:val="00B81B8E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77A"/>
    <w:rsid w:val="00BA2E15"/>
    <w:rsid w:val="00BA3178"/>
    <w:rsid w:val="00BA379A"/>
    <w:rsid w:val="00BA3E92"/>
    <w:rsid w:val="00BA4A29"/>
    <w:rsid w:val="00BA4B69"/>
    <w:rsid w:val="00BA4C64"/>
    <w:rsid w:val="00BA558B"/>
    <w:rsid w:val="00BA5835"/>
    <w:rsid w:val="00BA5CBE"/>
    <w:rsid w:val="00BA5D90"/>
    <w:rsid w:val="00BA62F4"/>
    <w:rsid w:val="00BA6CF4"/>
    <w:rsid w:val="00BA7EC1"/>
    <w:rsid w:val="00BB2D2E"/>
    <w:rsid w:val="00BB3755"/>
    <w:rsid w:val="00BB4462"/>
    <w:rsid w:val="00BB44AF"/>
    <w:rsid w:val="00BB54B2"/>
    <w:rsid w:val="00BB66EE"/>
    <w:rsid w:val="00BB6FAE"/>
    <w:rsid w:val="00BB72A1"/>
    <w:rsid w:val="00BB7701"/>
    <w:rsid w:val="00BB7BD5"/>
    <w:rsid w:val="00BB7C82"/>
    <w:rsid w:val="00BC0366"/>
    <w:rsid w:val="00BC0929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E93"/>
    <w:rsid w:val="00BD2D6D"/>
    <w:rsid w:val="00BD32DC"/>
    <w:rsid w:val="00BD44EB"/>
    <w:rsid w:val="00BD53B2"/>
    <w:rsid w:val="00BD569C"/>
    <w:rsid w:val="00BD6F1C"/>
    <w:rsid w:val="00BD70A1"/>
    <w:rsid w:val="00BD7A6D"/>
    <w:rsid w:val="00BD7D00"/>
    <w:rsid w:val="00BE22C2"/>
    <w:rsid w:val="00BE37C3"/>
    <w:rsid w:val="00BE407A"/>
    <w:rsid w:val="00BE43ED"/>
    <w:rsid w:val="00BE579B"/>
    <w:rsid w:val="00BE59F3"/>
    <w:rsid w:val="00BE5D95"/>
    <w:rsid w:val="00BE618A"/>
    <w:rsid w:val="00BE6D06"/>
    <w:rsid w:val="00BE7892"/>
    <w:rsid w:val="00BE7DFF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B69"/>
    <w:rsid w:val="00C03C64"/>
    <w:rsid w:val="00C04E5C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4F9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5C0E"/>
    <w:rsid w:val="00C36B79"/>
    <w:rsid w:val="00C36D0D"/>
    <w:rsid w:val="00C3718D"/>
    <w:rsid w:val="00C37B9E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E70"/>
    <w:rsid w:val="00C53073"/>
    <w:rsid w:val="00C5466B"/>
    <w:rsid w:val="00C549B7"/>
    <w:rsid w:val="00C55CF1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70F5"/>
    <w:rsid w:val="00C67833"/>
    <w:rsid w:val="00C71917"/>
    <w:rsid w:val="00C7233D"/>
    <w:rsid w:val="00C72D41"/>
    <w:rsid w:val="00C7325B"/>
    <w:rsid w:val="00C73FE9"/>
    <w:rsid w:val="00C7467A"/>
    <w:rsid w:val="00C76895"/>
    <w:rsid w:val="00C76C5F"/>
    <w:rsid w:val="00C81BCC"/>
    <w:rsid w:val="00C82053"/>
    <w:rsid w:val="00C825DA"/>
    <w:rsid w:val="00C82BC6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A0300"/>
    <w:rsid w:val="00CA1227"/>
    <w:rsid w:val="00CA1854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815"/>
    <w:rsid w:val="00CA79E7"/>
    <w:rsid w:val="00CB02FB"/>
    <w:rsid w:val="00CB0C74"/>
    <w:rsid w:val="00CB0F56"/>
    <w:rsid w:val="00CB10EC"/>
    <w:rsid w:val="00CB141B"/>
    <w:rsid w:val="00CB1C40"/>
    <w:rsid w:val="00CB1C93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0E2"/>
    <w:rsid w:val="00CC13D6"/>
    <w:rsid w:val="00CC1515"/>
    <w:rsid w:val="00CC2ECF"/>
    <w:rsid w:val="00CC2FD8"/>
    <w:rsid w:val="00CC3261"/>
    <w:rsid w:val="00CC3A6F"/>
    <w:rsid w:val="00CC45C1"/>
    <w:rsid w:val="00CC4DBA"/>
    <w:rsid w:val="00CC5082"/>
    <w:rsid w:val="00CC50EA"/>
    <w:rsid w:val="00CC5DF8"/>
    <w:rsid w:val="00CC604B"/>
    <w:rsid w:val="00CC6B81"/>
    <w:rsid w:val="00CC730B"/>
    <w:rsid w:val="00CD0333"/>
    <w:rsid w:val="00CD0E90"/>
    <w:rsid w:val="00CD0EF4"/>
    <w:rsid w:val="00CD1917"/>
    <w:rsid w:val="00CD2AAF"/>
    <w:rsid w:val="00CD2E2B"/>
    <w:rsid w:val="00CD3989"/>
    <w:rsid w:val="00CD39F3"/>
    <w:rsid w:val="00CD3F87"/>
    <w:rsid w:val="00CD515A"/>
    <w:rsid w:val="00CD6209"/>
    <w:rsid w:val="00CD6370"/>
    <w:rsid w:val="00CD6DBA"/>
    <w:rsid w:val="00CD7221"/>
    <w:rsid w:val="00CE037F"/>
    <w:rsid w:val="00CE08FD"/>
    <w:rsid w:val="00CE14ED"/>
    <w:rsid w:val="00CE2F13"/>
    <w:rsid w:val="00CE5747"/>
    <w:rsid w:val="00CE578D"/>
    <w:rsid w:val="00CF08EE"/>
    <w:rsid w:val="00CF0C3A"/>
    <w:rsid w:val="00CF1241"/>
    <w:rsid w:val="00CF33AA"/>
    <w:rsid w:val="00CF39B5"/>
    <w:rsid w:val="00CF429D"/>
    <w:rsid w:val="00CF51AA"/>
    <w:rsid w:val="00CF579B"/>
    <w:rsid w:val="00CF65E9"/>
    <w:rsid w:val="00CF76FD"/>
    <w:rsid w:val="00CF7F91"/>
    <w:rsid w:val="00D006C5"/>
    <w:rsid w:val="00D00DB6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003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4AD5"/>
    <w:rsid w:val="00D3591F"/>
    <w:rsid w:val="00D36919"/>
    <w:rsid w:val="00D36F25"/>
    <w:rsid w:val="00D36FA7"/>
    <w:rsid w:val="00D37527"/>
    <w:rsid w:val="00D37BDF"/>
    <w:rsid w:val="00D415D5"/>
    <w:rsid w:val="00D453B3"/>
    <w:rsid w:val="00D458A3"/>
    <w:rsid w:val="00D466E0"/>
    <w:rsid w:val="00D47A15"/>
    <w:rsid w:val="00D47CA5"/>
    <w:rsid w:val="00D47CE2"/>
    <w:rsid w:val="00D47D00"/>
    <w:rsid w:val="00D50637"/>
    <w:rsid w:val="00D509B8"/>
    <w:rsid w:val="00D50B94"/>
    <w:rsid w:val="00D5164C"/>
    <w:rsid w:val="00D51DE4"/>
    <w:rsid w:val="00D520ED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10F"/>
    <w:rsid w:val="00D60B2B"/>
    <w:rsid w:val="00D6179E"/>
    <w:rsid w:val="00D62C46"/>
    <w:rsid w:val="00D62EDF"/>
    <w:rsid w:val="00D62F4A"/>
    <w:rsid w:val="00D62F4F"/>
    <w:rsid w:val="00D64014"/>
    <w:rsid w:val="00D66890"/>
    <w:rsid w:val="00D67694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4CC"/>
    <w:rsid w:val="00D807EA"/>
    <w:rsid w:val="00D81ADD"/>
    <w:rsid w:val="00D82704"/>
    <w:rsid w:val="00D82CD9"/>
    <w:rsid w:val="00D82F74"/>
    <w:rsid w:val="00D8465F"/>
    <w:rsid w:val="00D85AAD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61B5"/>
    <w:rsid w:val="00D961E2"/>
    <w:rsid w:val="00D9628D"/>
    <w:rsid w:val="00D966A6"/>
    <w:rsid w:val="00D97162"/>
    <w:rsid w:val="00D974C5"/>
    <w:rsid w:val="00DA1A7B"/>
    <w:rsid w:val="00DA2D0E"/>
    <w:rsid w:val="00DA325A"/>
    <w:rsid w:val="00DA3595"/>
    <w:rsid w:val="00DA35A6"/>
    <w:rsid w:val="00DA3961"/>
    <w:rsid w:val="00DA405A"/>
    <w:rsid w:val="00DA6D1F"/>
    <w:rsid w:val="00DA6EE0"/>
    <w:rsid w:val="00DA76AA"/>
    <w:rsid w:val="00DB0F97"/>
    <w:rsid w:val="00DB184C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5B46"/>
    <w:rsid w:val="00DB667F"/>
    <w:rsid w:val="00DB736F"/>
    <w:rsid w:val="00DC18F8"/>
    <w:rsid w:val="00DC2596"/>
    <w:rsid w:val="00DC26D9"/>
    <w:rsid w:val="00DC2723"/>
    <w:rsid w:val="00DC2853"/>
    <w:rsid w:val="00DC3140"/>
    <w:rsid w:val="00DC3305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19DD"/>
    <w:rsid w:val="00DD26F2"/>
    <w:rsid w:val="00DD2C4C"/>
    <w:rsid w:val="00DD4106"/>
    <w:rsid w:val="00DD57C1"/>
    <w:rsid w:val="00DD5A08"/>
    <w:rsid w:val="00DD6D54"/>
    <w:rsid w:val="00DD79D4"/>
    <w:rsid w:val="00DE0B03"/>
    <w:rsid w:val="00DE0C9E"/>
    <w:rsid w:val="00DE165F"/>
    <w:rsid w:val="00DE2B5A"/>
    <w:rsid w:val="00DE3AAD"/>
    <w:rsid w:val="00DE3B5D"/>
    <w:rsid w:val="00DE3F61"/>
    <w:rsid w:val="00DE42E9"/>
    <w:rsid w:val="00DE502E"/>
    <w:rsid w:val="00DE5E1F"/>
    <w:rsid w:val="00DE5FBD"/>
    <w:rsid w:val="00DE6779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1077C"/>
    <w:rsid w:val="00E12145"/>
    <w:rsid w:val="00E121B1"/>
    <w:rsid w:val="00E13488"/>
    <w:rsid w:val="00E136D3"/>
    <w:rsid w:val="00E14075"/>
    <w:rsid w:val="00E1459E"/>
    <w:rsid w:val="00E157AE"/>
    <w:rsid w:val="00E160C1"/>
    <w:rsid w:val="00E16986"/>
    <w:rsid w:val="00E16B7D"/>
    <w:rsid w:val="00E16BAD"/>
    <w:rsid w:val="00E20864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7048"/>
    <w:rsid w:val="00E40580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6D97"/>
    <w:rsid w:val="00E57557"/>
    <w:rsid w:val="00E60116"/>
    <w:rsid w:val="00E60582"/>
    <w:rsid w:val="00E6092E"/>
    <w:rsid w:val="00E6248F"/>
    <w:rsid w:val="00E63543"/>
    <w:rsid w:val="00E654B1"/>
    <w:rsid w:val="00E65BC4"/>
    <w:rsid w:val="00E65D04"/>
    <w:rsid w:val="00E6694A"/>
    <w:rsid w:val="00E66F5D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738"/>
    <w:rsid w:val="00E85F64"/>
    <w:rsid w:val="00E86325"/>
    <w:rsid w:val="00E869FB"/>
    <w:rsid w:val="00E86BCA"/>
    <w:rsid w:val="00E87042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3D1"/>
    <w:rsid w:val="00E95A08"/>
    <w:rsid w:val="00E95D86"/>
    <w:rsid w:val="00E96267"/>
    <w:rsid w:val="00E9668D"/>
    <w:rsid w:val="00E96981"/>
    <w:rsid w:val="00EA05D8"/>
    <w:rsid w:val="00EA14C3"/>
    <w:rsid w:val="00EA2438"/>
    <w:rsid w:val="00EA24A6"/>
    <w:rsid w:val="00EA34D5"/>
    <w:rsid w:val="00EA3BFC"/>
    <w:rsid w:val="00EA4743"/>
    <w:rsid w:val="00EA49A8"/>
    <w:rsid w:val="00EA4F5B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4FF"/>
    <w:rsid w:val="00EB7A0A"/>
    <w:rsid w:val="00EC040A"/>
    <w:rsid w:val="00EC0926"/>
    <w:rsid w:val="00EC0A98"/>
    <w:rsid w:val="00EC0C59"/>
    <w:rsid w:val="00EC0DB3"/>
    <w:rsid w:val="00EC1615"/>
    <w:rsid w:val="00EC16A0"/>
    <w:rsid w:val="00EC218B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C05"/>
    <w:rsid w:val="00EE5486"/>
    <w:rsid w:val="00EE5F3C"/>
    <w:rsid w:val="00EE6A8C"/>
    <w:rsid w:val="00EE77AF"/>
    <w:rsid w:val="00EF098A"/>
    <w:rsid w:val="00EF19C9"/>
    <w:rsid w:val="00EF22D3"/>
    <w:rsid w:val="00EF48D1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5BD"/>
    <w:rsid w:val="00F066DF"/>
    <w:rsid w:val="00F06BC7"/>
    <w:rsid w:val="00F06CD2"/>
    <w:rsid w:val="00F06EB0"/>
    <w:rsid w:val="00F07301"/>
    <w:rsid w:val="00F07335"/>
    <w:rsid w:val="00F10408"/>
    <w:rsid w:val="00F119BD"/>
    <w:rsid w:val="00F11A67"/>
    <w:rsid w:val="00F11E5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78D2"/>
    <w:rsid w:val="00F201E5"/>
    <w:rsid w:val="00F20F00"/>
    <w:rsid w:val="00F2256C"/>
    <w:rsid w:val="00F22E87"/>
    <w:rsid w:val="00F23227"/>
    <w:rsid w:val="00F258CC"/>
    <w:rsid w:val="00F25E5B"/>
    <w:rsid w:val="00F264E3"/>
    <w:rsid w:val="00F26898"/>
    <w:rsid w:val="00F26BFC"/>
    <w:rsid w:val="00F26FD6"/>
    <w:rsid w:val="00F27A21"/>
    <w:rsid w:val="00F30C56"/>
    <w:rsid w:val="00F30E11"/>
    <w:rsid w:val="00F31460"/>
    <w:rsid w:val="00F3171A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A79"/>
    <w:rsid w:val="00F35FA4"/>
    <w:rsid w:val="00F36280"/>
    <w:rsid w:val="00F40F30"/>
    <w:rsid w:val="00F41926"/>
    <w:rsid w:val="00F41DF5"/>
    <w:rsid w:val="00F42AC9"/>
    <w:rsid w:val="00F443AC"/>
    <w:rsid w:val="00F4537C"/>
    <w:rsid w:val="00F45423"/>
    <w:rsid w:val="00F45F9F"/>
    <w:rsid w:val="00F4781E"/>
    <w:rsid w:val="00F50726"/>
    <w:rsid w:val="00F50F57"/>
    <w:rsid w:val="00F51BE9"/>
    <w:rsid w:val="00F52104"/>
    <w:rsid w:val="00F532AE"/>
    <w:rsid w:val="00F5334F"/>
    <w:rsid w:val="00F54B78"/>
    <w:rsid w:val="00F55E85"/>
    <w:rsid w:val="00F5702C"/>
    <w:rsid w:val="00F572CF"/>
    <w:rsid w:val="00F603CF"/>
    <w:rsid w:val="00F6063B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A2C"/>
    <w:rsid w:val="00F71498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728"/>
    <w:rsid w:val="00F858AB"/>
    <w:rsid w:val="00F86523"/>
    <w:rsid w:val="00F86A5F"/>
    <w:rsid w:val="00F86BDC"/>
    <w:rsid w:val="00F86CB0"/>
    <w:rsid w:val="00F90222"/>
    <w:rsid w:val="00F91283"/>
    <w:rsid w:val="00F917FD"/>
    <w:rsid w:val="00F927DF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3ACF"/>
    <w:rsid w:val="00FA60C4"/>
    <w:rsid w:val="00FA6632"/>
    <w:rsid w:val="00FA67DF"/>
    <w:rsid w:val="00FA6827"/>
    <w:rsid w:val="00FA7486"/>
    <w:rsid w:val="00FA790A"/>
    <w:rsid w:val="00FB053F"/>
    <w:rsid w:val="00FB0905"/>
    <w:rsid w:val="00FB0CF4"/>
    <w:rsid w:val="00FB1B88"/>
    <w:rsid w:val="00FB1F5C"/>
    <w:rsid w:val="00FB23EC"/>
    <w:rsid w:val="00FB3826"/>
    <w:rsid w:val="00FB3C47"/>
    <w:rsid w:val="00FB4F7B"/>
    <w:rsid w:val="00FB6688"/>
    <w:rsid w:val="00FB6D48"/>
    <w:rsid w:val="00FB7E05"/>
    <w:rsid w:val="00FC1DDA"/>
    <w:rsid w:val="00FC1F5E"/>
    <w:rsid w:val="00FC258F"/>
    <w:rsid w:val="00FC2DB0"/>
    <w:rsid w:val="00FC5348"/>
    <w:rsid w:val="00FC5555"/>
    <w:rsid w:val="00FC5B20"/>
    <w:rsid w:val="00FC62E3"/>
    <w:rsid w:val="00FC7044"/>
    <w:rsid w:val="00FD00F5"/>
    <w:rsid w:val="00FD08E4"/>
    <w:rsid w:val="00FD0951"/>
    <w:rsid w:val="00FD0CFC"/>
    <w:rsid w:val="00FD0F21"/>
    <w:rsid w:val="00FD1200"/>
    <w:rsid w:val="00FD1A0A"/>
    <w:rsid w:val="00FD329B"/>
    <w:rsid w:val="00FD39CF"/>
    <w:rsid w:val="00FD3D82"/>
    <w:rsid w:val="00FD3F88"/>
    <w:rsid w:val="00FD411E"/>
    <w:rsid w:val="00FD42FC"/>
    <w:rsid w:val="00FD4344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4A078-1503-434F-A0A1-0603A0E3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 Noh</cp:lastModifiedBy>
  <cp:revision>4</cp:revision>
  <dcterms:created xsi:type="dcterms:W3CDTF">2022-02-10T12:28:00Z</dcterms:created>
  <dcterms:modified xsi:type="dcterms:W3CDTF">2022-02-11T07:24:00Z</dcterms:modified>
</cp:coreProperties>
</file>